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94" w:rsidRPr="00541AA5" w:rsidRDefault="00504F94" w:rsidP="00504F94">
      <w:pPr>
        <w:rPr>
          <w:rFonts w:ascii="Arial" w:hAnsi="Arial" w:cs="Arial"/>
          <w:b/>
          <w:color w:val="000000"/>
          <w:sz w:val="20"/>
          <w:szCs w:val="20"/>
          <w:lang w:val="nl-NL"/>
        </w:rPr>
      </w:pPr>
      <w:r w:rsidRPr="00541AA5">
        <w:rPr>
          <w:rFonts w:ascii="Arial" w:hAnsi="Arial" w:cs="Arial"/>
          <w:b/>
          <w:color w:val="000000"/>
          <w:sz w:val="20"/>
          <w:szCs w:val="20"/>
          <w:lang w:val="nl-NL"/>
        </w:rPr>
        <w:t>Beleidsplan Stichting ICS</w:t>
      </w:r>
    </w:p>
    <w:p w:rsidR="00504F94" w:rsidRPr="00541AA5" w:rsidRDefault="00504F94" w:rsidP="00504F94">
      <w:pPr>
        <w:spacing w:before="100" w:beforeAutospacing="1" w:after="100" w:afterAutospacing="1"/>
        <w:outlineLvl w:val="2"/>
        <w:rPr>
          <w:rFonts w:ascii="Arial" w:hAnsi="Arial" w:cs="Arial"/>
          <w:b/>
          <w:bCs/>
          <w:sz w:val="20"/>
          <w:szCs w:val="20"/>
          <w:lang w:val="nl-NL"/>
        </w:rPr>
      </w:pPr>
      <w:r w:rsidRPr="00541AA5">
        <w:rPr>
          <w:rFonts w:ascii="Arial" w:hAnsi="Arial" w:cs="Arial"/>
          <w:b/>
          <w:bCs/>
          <w:sz w:val="20"/>
          <w:szCs w:val="20"/>
          <w:lang w:val="nl-NL"/>
        </w:rPr>
        <w:t>1. Inleiding</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xml:space="preserve">In 1980 werd ICS in Soest opgericht onder de naam Internationaal Christelijk Steunfonds; afgekort ICS. </w:t>
      </w:r>
      <w:r w:rsidRPr="00541AA5">
        <w:rPr>
          <w:rFonts w:ascii="Arial" w:hAnsi="Arial" w:cs="Arial"/>
          <w:sz w:val="20"/>
          <w:szCs w:val="20"/>
          <w:lang w:val="nl-NL"/>
        </w:rPr>
        <w:br/>
        <w:t xml:space="preserve">In eerste instantie richtte ICS zich met name op noodhulp in veel verschillende landen, waarbij vanaf het begin ondersteuning van kinderen in noodhulpsituaties al extra aandacht kreeg. In latere jaren is de nadruk meer en meer komen te liggen op structurele hulp aan gemeenschappen in een rurale gebieden in landen als Kenia, Tanzania, Thailand en Cambodja. </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xml:space="preserve">In 2006 is de naam gewijzigd in International Child Support, vanaf 2011 staat de afkorting ICS voor Investing in Children and their Societies. </w:t>
      </w:r>
    </w:p>
    <w:p w:rsidR="00504F94" w:rsidRPr="00541AA5" w:rsidRDefault="00504F94" w:rsidP="00504F94">
      <w:pPr>
        <w:spacing w:before="100" w:beforeAutospacing="1" w:after="100" w:afterAutospacing="1"/>
        <w:outlineLvl w:val="2"/>
        <w:rPr>
          <w:rFonts w:ascii="Arial" w:hAnsi="Arial" w:cs="Arial"/>
          <w:b/>
          <w:bCs/>
          <w:sz w:val="20"/>
          <w:szCs w:val="20"/>
          <w:lang w:val="nl-NL"/>
        </w:rPr>
      </w:pPr>
      <w:r w:rsidRPr="00541AA5">
        <w:rPr>
          <w:rFonts w:ascii="Arial" w:hAnsi="Arial" w:cs="Arial"/>
          <w:b/>
          <w:bCs/>
          <w:sz w:val="20"/>
          <w:szCs w:val="20"/>
          <w:lang w:val="nl-NL"/>
        </w:rPr>
        <w:t>2. Het doel van ICS</w:t>
      </w:r>
    </w:p>
    <w:p w:rsidR="00504F94" w:rsidRPr="00541AA5" w:rsidRDefault="00504F94" w:rsidP="00504F94">
      <w:pPr>
        <w:rPr>
          <w:rFonts w:ascii="Arial" w:hAnsi="Arial" w:cs="Arial"/>
          <w:b/>
          <w:color w:val="000000"/>
          <w:sz w:val="20"/>
          <w:szCs w:val="20"/>
          <w:lang w:val="nl-NL"/>
        </w:rPr>
      </w:pPr>
      <w:r w:rsidRPr="00541AA5">
        <w:rPr>
          <w:rFonts w:ascii="Arial" w:hAnsi="Arial" w:cs="Arial"/>
          <w:b/>
          <w:color w:val="000000"/>
          <w:sz w:val="20"/>
          <w:szCs w:val="20"/>
          <w:lang w:val="nl-NL"/>
        </w:rPr>
        <w:t>Visie</w:t>
      </w:r>
    </w:p>
    <w:p w:rsidR="00504F94" w:rsidRPr="00541AA5" w:rsidRDefault="00504F94" w:rsidP="00504F94">
      <w:pPr>
        <w:rPr>
          <w:rFonts w:ascii="Arial" w:hAnsi="Arial" w:cs="Arial"/>
          <w:color w:val="000000"/>
          <w:sz w:val="20"/>
          <w:szCs w:val="20"/>
          <w:lang w:val="nl-NL"/>
        </w:rPr>
      </w:pPr>
      <w:r w:rsidRPr="00541AA5">
        <w:rPr>
          <w:rFonts w:ascii="Arial" w:hAnsi="Arial" w:cs="Arial"/>
          <w:color w:val="000000"/>
          <w:sz w:val="20"/>
          <w:szCs w:val="20"/>
          <w:lang w:val="nl-NL"/>
        </w:rPr>
        <w:t>Mensen over de hele wereld zijn in staat en bereid om het welzijn van kinderen zeker te stellen en zelf verandering teweeg brengen.</w:t>
      </w:r>
    </w:p>
    <w:p w:rsidR="00504F94" w:rsidRDefault="00504F94" w:rsidP="00504F94">
      <w:pPr>
        <w:rPr>
          <w:rFonts w:ascii="Arial" w:hAnsi="Arial" w:cs="Arial"/>
          <w:b/>
          <w:color w:val="000000"/>
          <w:sz w:val="20"/>
          <w:szCs w:val="20"/>
          <w:lang w:val="nl-NL"/>
        </w:rPr>
      </w:pPr>
    </w:p>
    <w:p w:rsidR="00504F94" w:rsidRPr="00541AA5" w:rsidRDefault="00504F94" w:rsidP="00504F94">
      <w:pPr>
        <w:rPr>
          <w:rFonts w:ascii="Arial" w:hAnsi="Arial" w:cs="Arial"/>
          <w:b/>
          <w:color w:val="000000"/>
          <w:sz w:val="20"/>
          <w:szCs w:val="20"/>
          <w:lang w:val="nl-NL"/>
        </w:rPr>
      </w:pPr>
      <w:r w:rsidRPr="00541AA5">
        <w:rPr>
          <w:rFonts w:ascii="Arial" w:hAnsi="Arial" w:cs="Arial"/>
          <w:b/>
          <w:color w:val="000000"/>
          <w:sz w:val="20"/>
          <w:szCs w:val="20"/>
          <w:lang w:val="nl-NL"/>
        </w:rPr>
        <w:t xml:space="preserve">Missie </w:t>
      </w:r>
    </w:p>
    <w:p w:rsidR="00504F94" w:rsidRPr="00541AA5" w:rsidRDefault="00504F94" w:rsidP="00504F94">
      <w:pPr>
        <w:autoSpaceDE w:val="0"/>
        <w:autoSpaceDN w:val="0"/>
        <w:adjustRightInd w:val="0"/>
        <w:rPr>
          <w:rFonts w:ascii="Arial" w:hAnsi="Arial" w:cs="Arial"/>
          <w:color w:val="009FE4"/>
          <w:sz w:val="20"/>
          <w:szCs w:val="20"/>
          <w:lang w:val="nl-NL"/>
        </w:rPr>
      </w:pPr>
      <w:r w:rsidRPr="00541AA5">
        <w:rPr>
          <w:rFonts w:ascii="Arial" w:hAnsi="Arial" w:cs="Arial"/>
          <w:color w:val="000000"/>
          <w:sz w:val="20"/>
          <w:szCs w:val="20"/>
          <w:lang w:val="nl-NL"/>
        </w:rPr>
        <w:t xml:space="preserve">In samenwerking met mensen en hun organisaties, </w:t>
      </w:r>
      <w:r>
        <w:rPr>
          <w:rFonts w:ascii="Arial" w:hAnsi="Arial" w:cs="Arial"/>
          <w:color w:val="000000"/>
          <w:sz w:val="20"/>
          <w:szCs w:val="20"/>
          <w:lang w:val="nl-NL"/>
        </w:rPr>
        <w:t xml:space="preserve">werkt ICS </w:t>
      </w:r>
      <w:r w:rsidRPr="00541AA5">
        <w:rPr>
          <w:rFonts w:ascii="Arial" w:hAnsi="Arial" w:cs="Arial"/>
          <w:color w:val="000000"/>
          <w:sz w:val="20"/>
          <w:szCs w:val="20"/>
          <w:lang w:val="nl-NL"/>
        </w:rPr>
        <w:t xml:space="preserve">aan initiatieven en ondernemingen die zorgen voor blijvend sociale en economische veranderingen om zo het welzijn van </w:t>
      </w:r>
      <w:r>
        <w:rPr>
          <w:rFonts w:ascii="Arial" w:hAnsi="Arial" w:cs="Arial"/>
          <w:color w:val="000000"/>
          <w:sz w:val="20"/>
          <w:szCs w:val="20"/>
          <w:lang w:val="nl-NL"/>
        </w:rPr>
        <w:t xml:space="preserve">communities, </w:t>
      </w:r>
      <w:r w:rsidRPr="00541AA5">
        <w:rPr>
          <w:rFonts w:ascii="Arial" w:hAnsi="Arial" w:cs="Arial"/>
          <w:color w:val="000000"/>
          <w:sz w:val="20"/>
          <w:szCs w:val="20"/>
          <w:lang w:val="nl-NL"/>
        </w:rPr>
        <w:t>kinderen en jongeren te verzekeren.</w:t>
      </w:r>
      <w:r w:rsidRPr="00541AA5">
        <w:rPr>
          <w:rFonts w:ascii="Arial" w:hAnsi="Arial" w:cs="Arial"/>
          <w:color w:val="000000"/>
          <w:sz w:val="20"/>
          <w:szCs w:val="20"/>
          <w:lang w:val="nl-NL"/>
        </w:rPr>
        <w:br/>
      </w:r>
    </w:p>
    <w:p w:rsidR="00504F94" w:rsidRPr="00541AA5" w:rsidRDefault="00504F94" w:rsidP="00504F94">
      <w:pPr>
        <w:autoSpaceDE w:val="0"/>
        <w:autoSpaceDN w:val="0"/>
        <w:adjustRightInd w:val="0"/>
        <w:rPr>
          <w:rFonts w:ascii="Arial" w:hAnsi="Arial" w:cs="Arial"/>
          <w:b/>
          <w:sz w:val="20"/>
          <w:szCs w:val="20"/>
          <w:lang w:val="nl-NL"/>
        </w:rPr>
      </w:pPr>
      <w:r w:rsidRPr="00541AA5">
        <w:rPr>
          <w:rFonts w:ascii="Arial" w:hAnsi="Arial" w:cs="Arial"/>
          <w:b/>
          <w:sz w:val="20"/>
          <w:szCs w:val="20"/>
          <w:lang w:val="nl-NL"/>
        </w:rPr>
        <w:t>Doelgroep en strategie</w:t>
      </w:r>
    </w:p>
    <w:p w:rsidR="00504F94" w:rsidRPr="00541AA5" w:rsidRDefault="00504F94" w:rsidP="00504F94">
      <w:pPr>
        <w:autoSpaceDE w:val="0"/>
        <w:autoSpaceDN w:val="0"/>
        <w:adjustRightInd w:val="0"/>
        <w:rPr>
          <w:rFonts w:ascii="Arial" w:hAnsi="Arial" w:cs="Arial"/>
          <w:sz w:val="20"/>
          <w:szCs w:val="20"/>
          <w:lang w:val="nl-NL"/>
        </w:rPr>
      </w:pPr>
      <w:r>
        <w:rPr>
          <w:rFonts w:ascii="Arial" w:hAnsi="Arial" w:cs="Arial"/>
          <w:sz w:val="20"/>
          <w:szCs w:val="20"/>
          <w:lang w:val="nl-NL"/>
        </w:rPr>
        <w:t>ICS wil duurzame</w:t>
      </w:r>
      <w:r w:rsidRPr="00541AA5">
        <w:rPr>
          <w:rFonts w:ascii="Arial" w:hAnsi="Arial" w:cs="Arial"/>
          <w:sz w:val="20"/>
          <w:szCs w:val="20"/>
          <w:lang w:val="nl-NL"/>
        </w:rPr>
        <w:t xml:space="preserve"> verandering teweeg brengen als het gaat om sociaaleconomische verbetering </w:t>
      </w:r>
      <w:r>
        <w:rPr>
          <w:rFonts w:ascii="Arial" w:hAnsi="Arial" w:cs="Arial"/>
          <w:sz w:val="20"/>
          <w:szCs w:val="20"/>
          <w:lang w:val="nl-NL"/>
        </w:rPr>
        <w:t xml:space="preserve">van gemeenschappen </w:t>
      </w:r>
      <w:r w:rsidRPr="00541AA5">
        <w:rPr>
          <w:rFonts w:ascii="Arial" w:hAnsi="Arial" w:cs="Arial"/>
          <w:sz w:val="20"/>
          <w:szCs w:val="20"/>
          <w:lang w:val="nl-NL"/>
        </w:rPr>
        <w:t xml:space="preserve">en de bescherming van kinderen. 'Inkomen' en 'zelfredzaamheid' zijn daarbij sleutelwoorden. Ouders, verzorgers, leraren, ambtenaren, dorpelingen, jongeren: zij willen en moeten uiteindelijk zelf zorg kunnen dragen voor hun ontwikkeling. Hiervoor hebben ze vaak alleen maar een duwtje in de rug nodig. Dat geeft </w:t>
      </w:r>
      <w:r>
        <w:rPr>
          <w:rFonts w:ascii="Arial" w:hAnsi="Arial" w:cs="Arial"/>
          <w:sz w:val="20"/>
          <w:szCs w:val="20"/>
          <w:lang w:val="nl-NL"/>
        </w:rPr>
        <w:t>ICS. Bijvoorbeeld door o.a. kennis, credits, en/</w:t>
      </w:r>
      <w:r w:rsidRPr="00541AA5">
        <w:rPr>
          <w:rFonts w:ascii="Arial" w:hAnsi="Arial" w:cs="Arial"/>
          <w:sz w:val="20"/>
          <w:szCs w:val="20"/>
          <w:lang w:val="nl-NL"/>
        </w:rPr>
        <w:t xml:space="preserve">of bij te dragen aan het creëren van een afzetmarkt voor lokale producten. ICS is </w:t>
      </w:r>
      <w:r>
        <w:rPr>
          <w:rFonts w:ascii="Arial" w:hAnsi="Arial" w:cs="Arial"/>
          <w:sz w:val="20"/>
          <w:szCs w:val="20"/>
          <w:lang w:val="nl-NL"/>
        </w:rPr>
        <w:t xml:space="preserve">voornamelijk </w:t>
      </w:r>
      <w:r w:rsidRPr="00541AA5">
        <w:rPr>
          <w:rFonts w:ascii="Arial" w:hAnsi="Arial" w:cs="Arial"/>
          <w:sz w:val="20"/>
          <w:szCs w:val="20"/>
          <w:lang w:val="nl-NL"/>
        </w:rPr>
        <w:t>actief in afgelegen plattelandsdorpen, ver van de grote steden en ver van geasfalteerde wegen.</w:t>
      </w:r>
    </w:p>
    <w:p w:rsidR="00504F94" w:rsidRPr="00541AA5" w:rsidRDefault="00504F94" w:rsidP="00504F94">
      <w:pPr>
        <w:autoSpaceDE w:val="0"/>
        <w:autoSpaceDN w:val="0"/>
        <w:adjustRightInd w:val="0"/>
        <w:rPr>
          <w:rFonts w:ascii="Arial" w:hAnsi="Arial" w:cs="Arial"/>
          <w:sz w:val="20"/>
          <w:szCs w:val="20"/>
          <w:lang w:val="nl-NL"/>
        </w:rPr>
      </w:pPr>
    </w:p>
    <w:p w:rsidR="00504F94" w:rsidRPr="00541AA5" w:rsidRDefault="00504F94" w:rsidP="00504F94">
      <w:pPr>
        <w:autoSpaceDE w:val="0"/>
        <w:autoSpaceDN w:val="0"/>
        <w:adjustRightInd w:val="0"/>
        <w:rPr>
          <w:rFonts w:ascii="Arial" w:hAnsi="Arial" w:cs="Arial"/>
          <w:sz w:val="20"/>
          <w:szCs w:val="20"/>
          <w:lang w:val="nl-NL"/>
        </w:rPr>
      </w:pPr>
      <w:r>
        <w:rPr>
          <w:rFonts w:ascii="Arial" w:hAnsi="Arial" w:cs="Arial"/>
          <w:sz w:val="20"/>
          <w:szCs w:val="20"/>
          <w:lang w:val="nl-NL"/>
        </w:rPr>
        <w:t xml:space="preserve">Met name in </w:t>
      </w:r>
      <w:r w:rsidRPr="00541AA5">
        <w:rPr>
          <w:rFonts w:ascii="Arial" w:hAnsi="Arial" w:cs="Arial"/>
          <w:sz w:val="20"/>
          <w:szCs w:val="20"/>
          <w:lang w:val="nl-NL"/>
        </w:rPr>
        <w:t>Kenia, Tanzania en Cambodja. In deze landen worden 2 programm</w:t>
      </w:r>
      <w:r>
        <w:rPr>
          <w:rFonts w:ascii="Arial" w:hAnsi="Arial" w:cs="Arial"/>
          <w:sz w:val="20"/>
          <w:szCs w:val="20"/>
          <w:lang w:val="nl-NL"/>
        </w:rPr>
        <w:t xml:space="preserve">a's uitgerold, namelijk 'educatie program &amp; social </w:t>
      </w:r>
      <w:r w:rsidRPr="00541AA5">
        <w:rPr>
          <w:rFonts w:ascii="Arial" w:hAnsi="Arial" w:cs="Arial"/>
          <w:sz w:val="20"/>
          <w:szCs w:val="20"/>
          <w:lang w:val="nl-NL"/>
        </w:rPr>
        <w:t xml:space="preserve">business' en 'Child protection'. </w:t>
      </w:r>
    </w:p>
    <w:p w:rsidR="00504F94" w:rsidRPr="00541AA5" w:rsidRDefault="00504F94" w:rsidP="00504F94">
      <w:pPr>
        <w:autoSpaceDE w:val="0"/>
        <w:autoSpaceDN w:val="0"/>
        <w:adjustRightInd w:val="0"/>
        <w:rPr>
          <w:rFonts w:ascii="Arial" w:hAnsi="Arial" w:cs="Arial"/>
          <w:sz w:val="20"/>
          <w:szCs w:val="20"/>
          <w:lang w:val="nl-NL"/>
        </w:rPr>
      </w:pP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Onze aanpak gaat uit van een aantal uitgangspunten die ICS in haar programma's integreert:</w:t>
      </w:r>
    </w:p>
    <w:p w:rsidR="00504F94" w:rsidRPr="00541AA5" w:rsidRDefault="00504F94" w:rsidP="00504F94">
      <w:pPr>
        <w:autoSpaceDE w:val="0"/>
        <w:autoSpaceDN w:val="0"/>
        <w:adjustRightInd w:val="0"/>
        <w:rPr>
          <w:rFonts w:ascii="Arial" w:hAnsi="Arial" w:cs="Arial"/>
          <w:sz w:val="20"/>
          <w:szCs w:val="20"/>
          <w:lang w:val="nl-NL"/>
        </w:rPr>
      </w:pPr>
      <w:r>
        <w:rPr>
          <w:rFonts w:ascii="Arial" w:hAnsi="Arial" w:cs="Arial"/>
          <w:sz w:val="20"/>
          <w:szCs w:val="20"/>
          <w:lang w:val="nl-NL"/>
        </w:rPr>
        <w:t xml:space="preserve">- </w:t>
      </w:r>
      <w:r w:rsidRPr="00541AA5">
        <w:rPr>
          <w:rFonts w:ascii="Arial" w:hAnsi="Arial" w:cs="Arial"/>
          <w:sz w:val="20"/>
          <w:szCs w:val="20"/>
          <w:lang w:val="nl-NL"/>
        </w:rPr>
        <w:t>Sociaal ondernemen;</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Kinderrechten;</w:t>
      </w:r>
    </w:p>
    <w:p w:rsidR="00504F94" w:rsidRPr="00541AA5" w:rsidRDefault="00504F94" w:rsidP="00504F94">
      <w:pPr>
        <w:autoSpaceDE w:val="0"/>
        <w:autoSpaceDN w:val="0"/>
        <w:adjustRightInd w:val="0"/>
        <w:rPr>
          <w:rFonts w:ascii="Arial" w:hAnsi="Arial" w:cs="Arial"/>
          <w:sz w:val="20"/>
          <w:szCs w:val="20"/>
          <w:lang w:val="nl-NL"/>
        </w:rPr>
      </w:pPr>
      <w:r>
        <w:rPr>
          <w:rFonts w:ascii="Arial" w:hAnsi="Arial" w:cs="Arial"/>
          <w:sz w:val="20"/>
          <w:szCs w:val="20"/>
          <w:lang w:val="nl-NL"/>
        </w:rPr>
        <w:t>- Civil</w:t>
      </w:r>
      <w:r w:rsidRPr="00541AA5">
        <w:rPr>
          <w:rFonts w:ascii="Arial" w:hAnsi="Arial" w:cs="Arial"/>
          <w:sz w:val="20"/>
          <w:szCs w:val="20"/>
          <w:lang w:val="nl-NL"/>
        </w:rPr>
        <w:t xml:space="preserve"> driven change;</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Regionale focus;</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Geïntegreerde aanpak.</w:t>
      </w:r>
    </w:p>
    <w:p w:rsidR="00504F94" w:rsidRPr="00541AA5" w:rsidRDefault="00504F94" w:rsidP="00504F94">
      <w:pPr>
        <w:autoSpaceDE w:val="0"/>
        <w:autoSpaceDN w:val="0"/>
        <w:adjustRightInd w:val="0"/>
        <w:rPr>
          <w:rFonts w:ascii="Arial" w:hAnsi="Arial" w:cs="Arial"/>
          <w:sz w:val="20"/>
          <w:szCs w:val="20"/>
          <w:lang w:val="nl-NL"/>
        </w:rPr>
      </w:pP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Stichting ICS heeft geen winstoogmerk</w:t>
      </w:r>
      <w:r>
        <w:rPr>
          <w:rFonts w:ascii="Arial" w:hAnsi="Arial" w:cs="Arial"/>
          <w:sz w:val="20"/>
          <w:szCs w:val="20"/>
          <w:lang w:val="nl-NL"/>
        </w:rPr>
        <w:t>. Eventuele winsten verkregen door sociaal ondernemerschap</w:t>
      </w:r>
      <w:r w:rsidRPr="00541AA5">
        <w:rPr>
          <w:rFonts w:ascii="Arial" w:hAnsi="Arial" w:cs="Arial"/>
          <w:sz w:val="20"/>
          <w:szCs w:val="20"/>
          <w:lang w:val="nl-NL"/>
        </w:rPr>
        <w:t xml:space="preserve"> komen ten goede aan die activiteiten</w:t>
      </w:r>
      <w:r>
        <w:rPr>
          <w:rFonts w:ascii="Arial" w:hAnsi="Arial" w:cs="Arial"/>
          <w:sz w:val="20"/>
          <w:szCs w:val="20"/>
          <w:lang w:val="nl-NL"/>
        </w:rPr>
        <w:t xml:space="preserve"> in de stichting die alleen mogelijk zijn en bestaansrecht hebben door </w:t>
      </w:r>
      <w:r w:rsidRPr="00541AA5">
        <w:rPr>
          <w:rFonts w:ascii="Arial" w:hAnsi="Arial" w:cs="Arial"/>
          <w:sz w:val="20"/>
          <w:szCs w:val="20"/>
          <w:lang w:val="nl-NL"/>
        </w:rPr>
        <w:t>giften en subsidies.</w:t>
      </w:r>
    </w:p>
    <w:p w:rsidR="00504F94" w:rsidRPr="00541AA5" w:rsidRDefault="00504F94" w:rsidP="00504F94">
      <w:pPr>
        <w:autoSpaceDE w:val="0"/>
        <w:autoSpaceDN w:val="0"/>
        <w:adjustRightInd w:val="0"/>
        <w:rPr>
          <w:rFonts w:ascii="Arial" w:hAnsi="Arial" w:cs="Arial"/>
          <w:sz w:val="20"/>
          <w:szCs w:val="20"/>
          <w:lang w:val="nl-NL"/>
        </w:rPr>
      </w:pPr>
    </w:p>
    <w:p w:rsidR="00504F94" w:rsidRPr="00541AA5" w:rsidRDefault="00504F94" w:rsidP="00504F94">
      <w:pPr>
        <w:autoSpaceDE w:val="0"/>
        <w:autoSpaceDN w:val="0"/>
        <w:adjustRightInd w:val="0"/>
        <w:rPr>
          <w:rFonts w:ascii="Arial" w:hAnsi="Arial" w:cs="Arial"/>
          <w:b/>
          <w:sz w:val="20"/>
          <w:szCs w:val="20"/>
          <w:lang w:val="nl-NL"/>
        </w:rPr>
      </w:pPr>
      <w:r w:rsidRPr="00541AA5">
        <w:rPr>
          <w:rFonts w:ascii="Arial" w:hAnsi="Arial" w:cs="Arial"/>
          <w:b/>
          <w:sz w:val="20"/>
          <w:szCs w:val="20"/>
          <w:lang w:val="nl-NL"/>
        </w:rPr>
        <w:t>3. Werkzaamheden</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xml:space="preserve">Gedurende de beleidsperiode 2011 - 2015 werkt ICS aan de 2 eerder genoemde programma's in Kenia, Tanzania en Cambodja. </w:t>
      </w:r>
    </w:p>
    <w:p w:rsidR="00504F94" w:rsidRPr="00541AA5" w:rsidRDefault="00504F94" w:rsidP="00504F94">
      <w:pPr>
        <w:autoSpaceDE w:val="0"/>
        <w:autoSpaceDN w:val="0"/>
        <w:adjustRightInd w:val="0"/>
        <w:rPr>
          <w:rFonts w:ascii="Arial" w:hAnsi="Arial" w:cs="Arial"/>
          <w:sz w:val="20"/>
          <w:szCs w:val="20"/>
          <w:lang w:val="nl-NL"/>
        </w:rPr>
      </w:pPr>
      <w:r w:rsidRPr="006322B3">
        <w:rPr>
          <w:rFonts w:ascii="Arial" w:hAnsi="Arial" w:cs="Arial"/>
          <w:sz w:val="20"/>
          <w:szCs w:val="20"/>
          <w:lang w:val="nl-NL"/>
        </w:rPr>
        <w:t>Binnen het programma 'Social business' richten wij ons op 3 focusgebieden, namelijk agrarische ontwikkeling, water en jong ondernemerschap.</w:t>
      </w:r>
      <w:r w:rsidRPr="00541AA5">
        <w:rPr>
          <w:rFonts w:ascii="Arial" w:hAnsi="Arial" w:cs="Arial"/>
          <w:sz w:val="20"/>
          <w:szCs w:val="20"/>
          <w:lang w:val="nl-NL"/>
        </w:rPr>
        <w:t xml:space="preserve"> In het 'Child protection' programma ligt de focus op goed ouderschap en systemen rondom kinderbescherming.</w:t>
      </w:r>
    </w:p>
    <w:p w:rsidR="00504F94" w:rsidRPr="00541AA5" w:rsidRDefault="00504F94" w:rsidP="00504F94">
      <w:pPr>
        <w:autoSpaceDE w:val="0"/>
        <w:autoSpaceDN w:val="0"/>
        <w:adjustRightInd w:val="0"/>
        <w:rPr>
          <w:rFonts w:ascii="Arial" w:hAnsi="Arial" w:cs="Arial"/>
          <w:sz w:val="20"/>
          <w:szCs w:val="20"/>
          <w:lang w:val="nl-NL"/>
        </w:rPr>
      </w:pPr>
      <w:r>
        <w:rPr>
          <w:rFonts w:ascii="Arial" w:hAnsi="Arial" w:cs="Arial"/>
          <w:sz w:val="20"/>
          <w:szCs w:val="20"/>
          <w:lang w:val="nl-NL"/>
        </w:rPr>
        <w:t xml:space="preserve">Het </w:t>
      </w:r>
      <w:r w:rsidRPr="006322B3">
        <w:rPr>
          <w:rFonts w:ascii="Arial" w:hAnsi="Arial" w:cs="Arial"/>
          <w:sz w:val="20"/>
          <w:szCs w:val="20"/>
          <w:lang w:val="nl-NL"/>
        </w:rPr>
        <w:t>social business</w:t>
      </w:r>
      <w:r>
        <w:rPr>
          <w:rFonts w:ascii="Arial" w:hAnsi="Arial" w:cs="Arial"/>
          <w:sz w:val="20"/>
          <w:szCs w:val="20"/>
          <w:lang w:val="nl-NL"/>
        </w:rPr>
        <w:t xml:space="preserve"> </w:t>
      </w:r>
      <w:r w:rsidRPr="00541AA5">
        <w:rPr>
          <w:rFonts w:ascii="Arial" w:hAnsi="Arial" w:cs="Arial"/>
          <w:sz w:val="20"/>
          <w:szCs w:val="20"/>
          <w:lang w:val="nl-NL"/>
        </w:rPr>
        <w:t xml:space="preserve">programma hanteert een value chain benadering, waarin gewerkt wordt aan </w:t>
      </w:r>
      <w:r>
        <w:rPr>
          <w:rFonts w:ascii="Arial" w:hAnsi="Arial" w:cs="Arial"/>
          <w:sz w:val="20"/>
          <w:szCs w:val="20"/>
          <w:lang w:val="nl-NL"/>
        </w:rPr>
        <w:t>(</w:t>
      </w:r>
      <w:r w:rsidRPr="00541AA5">
        <w:rPr>
          <w:rFonts w:ascii="Arial" w:hAnsi="Arial" w:cs="Arial"/>
          <w:sz w:val="20"/>
          <w:szCs w:val="20"/>
          <w:lang w:val="nl-NL"/>
        </w:rPr>
        <w:t>betere</w:t>
      </w:r>
      <w:r>
        <w:rPr>
          <w:rFonts w:ascii="Arial" w:hAnsi="Arial" w:cs="Arial"/>
          <w:sz w:val="20"/>
          <w:szCs w:val="20"/>
          <w:lang w:val="nl-NL"/>
        </w:rPr>
        <w:t>)</w:t>
      </w:r>
      <w:r w:rsidRPr="00541AA5">
        <w:rPr>
          <w:rFonts w:ascii="Arial" w:hAnsi="Arial" w:cs="Arial"/>
          <w:sz w:val="20"/>
          <w:szCs w:val="20"/>
          <w:lang w:val="nl-NL"/>
        </w:rPr>
        <w:t xml:space="preserve"> toegang van lokale gemeenschappen, boeren of ondernemers tot waardeketens</w:t>
      </w:r>
      <w:r>
        <w:rPr>
          <w:rFonts w:ascii="Arial" w:hAnsi="Arial" w:cs="Arial"/>
          <w:sz w:val="20"/>
          <w:szCs w:val="20"/>
          <w:lang w:val="nl-NL"/>
        </w:rPr>
        <w:t xml:space="preserve"> opdat hun levensstandaard zal verbeteren</w:t>
      </w:r>
      <w:r w:rsidRPr="00541AA5">
        <w:rPr>
          <w:rFonts w:ascii="Arial" w:hAnsi="Arial" w:cs="Arial"/>
          <w:sz w:val="20"/>
          <w:szCs w:val="20"/>
          <w:lang w:val="nl-NL"/>
        </w:rPr>
        <w:t xml:space="preserve">. </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Hierbinnen worden projecten georganiseerd die bijvoorbeeld werken aan het versterken van lokale structuren, verbetering van zaai- en oogsttechnieken en het verstrekken van kredieten aan boeren om grondstoffen te kopen. Als spin</w:t>
      </w:r>
      <w:r>
        <w:rPr>
          <w:rFonts w:ascii="Arial" w:hAnsi="Arial" w:cs="Arial"/>
          <w:sz w:val="20"/>
          <w:szCs w:val="20"/>
          <w:lang w:val="nl-NL"/>
        </w:rPr>
        <w:t xml:space="preserve"> </w:t>
      </w:r>
      <w:r w:rsidRPr="00541AA5">
        <w:rPr>
          <w:rFonts w:ascii="Arial" w:hAnsi="Arial" w:cs="Arial"/>
          <w:sz w:val="20"/>
          <w:szCs w:val="20"/>
          <w:lang w:val="nl-NL"/>
        </w:rPr>
        <w:t>offs van het social business programma worden ook bedrijven opgezet die uiteindelijk financieel duurzaam bijdragen aan de doelstellingen van het programma.</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lastRenderedPageBreak/>
        <w:t>Binnen het child protection programma wordt met lokale partners en overheden gewerkt aan verbetering van de systemen rondom kinderbescherming. ICS werkt ook aan bewustwording en ondersteuning op het gebied van ouderschap. Deze projecten worden geïntegreerd met de projecten die rondom social business plaatsvinden om zodoende verbetering van sociaal</w:t>
      </w:r>
      <w:r>
        <w:rPr>
          <w:rFonts w:ascii="Arial" w:hAnsi="Arial" w:cs="Arial"/>
          <w:sz w:val="20"/>
          <w:szCs w:val="20"/>
          <w:lang w:val="nl-NL"/>
        </w:rPr>
        <w:t xml:space="preserve"> </w:t>
      </w:r>
      <w:r w:rsidRPr="00541AA5">
        <w:rPr>
          <w:rFonts w:ascii="Arial" w:hAnsi="Arial" w:cs="Arial"/>
          <w:sz w:val="20"/>
          <w:szCs w:val="20"/>
          <w:lang w:val="nl-NL"/>
        </w:rPr>
        <w:t>economsiche omstandigheden hand in hand te laten gaan met de verbetering van de omstandigheden waarin kinderen opgroeien in onze programmagebieden.</w:t>
      </w:r>
    </w:p>
    <w:p w:rsidR="00504F94" w:rsidRPr="00541AA5" w:rsidRDefault="00504F94" w:rsidP="00504F94">
      <w:pPr>
        <w:autoSpaceDE w:val="0"/>
        <w:autoSpaceDN w:val="0"/>
        <w:adjustRightInd w:val="0"/>
        <w:rPr>
          <w:rFonts w:ascii="Arial" w:hAnsi="Arial" w:cs="Arial"/>
          <w:sz w:val="20"/>
          <w:szCs w:val="20"/>
          <w:lang w:val="nl-NL"/>
        </w:rPr>
      </w:pP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xml:space="preserve">ICS kent een projectcyclus waarmee het gehele proces rondom projecten, van idee tot en met afronding conform de normen van ons kwaliteitssysteem is gestandaardiseerd. Het kwaliteitssysteem is ISO-gecertificeerd. </w:t>
      </w:r>
    </w:p>
    <w:p w:rsidR="00504F94" w:rsidRPr="00541AA5" w:rsidRDefault="00504F94" w:rsidP="00504F94">
      <w:pPr>
        <w:autoSpaceDE w:val="0"/>
        <w:autoSpaceDN w:val="0"/>
        <w:adjustRightInd w:val="0"/>
        <w:rPr>
          <w:rFonts w:ascii="Arial" w:hAnsi="Arial" w:cs="Arial"/>
          <w:color w:val="009FE4"/>
          <w:sz w:val="20"/>
          <w:szCs w:val="20"/>
          <w:lang w:val="nl-NL"/>
        </w:rPr>
      </w:pPr>
    </w:p>
    <w:p w:rsidR="00504F94" w:rsidRPr="00541AA5" w:rsidRDefault="00504F94" w:rsidP="00504F94">
      <w:pPr>
        <w:autoSpaceDE w:val="0"/>
        <w:autoSpaceDN w:val="0"/>
        <w:adjustRightInd w:val="0"/>
        <w:rPr>
          <w:rFonts w:ascii="Arial" w:hAnsi="Arial" w:cs="Arial"/>
          <w:b/>
          <w:sz w:val="20"/>
          <w:szCs w:val="20"/>
          <w:lang w:val="nl-NL"/>
        </w:rPr>
      </w:pPr>
      <w:r w:rsidRPr="00541AA5">
        <w:rPr>
          <w:rFonts w:ascii="Arial" w:hAnsi="Arial" w:cs="Arial"/>
          <w:b/>
          <w:sz w:val="20"/>
          <w:szCs w:val="20"/>
          <w:lang w:val="nl-NL"/>
        </w:rPr>
        <w:t>4. Organisatiestructuur</w:t>
      </w:r>
    </w:p>
    <w:p w:rsidR="00504F94" w:rsidRPr="00541AA5" w:rsidRDefault="00504F94" w:rsidP="00504F94">
      <w:pPr>
        <w:rPr>
          <w:rFonts w:ascii="Arial" w:hAnsi="Arial" w:cs="Arial"/>
          <w:b/>
          <w:bCs/>
          <w:sz w:val="20"/>
          <w:szCs w:val="20"/>
          <w:lang w:val="nl-NL"/>
        </w:rPr>
      </w:pPr>
      <w:r w:rsidRPr="00541AA5">
        <w:rPr>
          <w:rFonts w:ascii="Arial" w:hAnsi="Arial" w:cs="Arial"/>
          <w:sz w:val="20"/>
          <w:szCs w:val="20"/>
          <w:lang w:val="nl-NL"/>
        </w:rPr>
        <w:t>ICS heeft de bestuurlijke en toezichthoudende functie volledig gescheiden. ICS kent een Raad van Bestuur en een Raad van Toezicht. De Raad van Bestuur bestaat uit één algemeen directeur, de heer Ronald Messelink. Hij is verantwoordelijk voor het bestuur van de organisatie. De Raad van Toezicht ziet vanuit haar functie toe dat het bestuur en de uitvoering plaatsvinden binnen de kaders die hiertoe gesteld zijn. Bij benoemingen voor de toezichthoudende en bestuurlijke organen van ICS, gelden criteria van professionaliteit, relevante kennis en ervaring, betrokkenheid en netwerken. Nevenfuncties mogen niet leiden tot conflicterende belangen en moeten bij voo</w:t>
      </w:r>
      <w:r>
        <w:rPr>
          <w:rFonts w:ascii="Arial" w:hAnsi="Arial" w:cs="Arial"/>
          <w:sz w:val="20"/>
          <w:szCs w:val="20"/>
          <w:lang w:val="nl-NL"/>
        </w:rPr>
        <w:t xml:space="preserve">rkeur van toegevoegde waarde </w:t>
      </w:r>
      <w:r w:rsidRPr="00541AA5">
        <w:rPr>
          <w:rFonts w:ascii="Arial" w:hAnsi="Arial" w:cs="Arial"/>
          <w:sz w:val="20"/>
          <w:szCs w:val="20"/>
          <w:lang w:val="nl-NL"/>
        </w:rPr>
        <w:t>zijn.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 xml:space="preserve">De algemeen directeur vormt samen met de programmamanager, de finance manager en de manager fondsenwerving &amp; communicatie het Management Team, dat de strategische richting van ICS bepaalt. </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 xml:space="preserve">In Afrika en Azië zijn de regionale managers verantwoordelijk voor de aansturing van alle activiteiten die in de regio worden ondernomen. Hiertoe zijn er per regio een regiokantoor en programmakantoren in de verschillende gebieden waar ICS actief is. In Afrika betreft dit het regiokantoor in Nairobi en programmakantoren in Kenia (de gebieden Busia en Kakamega)  en Tanzania (Shinyanga); in Azië de kantoren in Cambodja (regiokantoor in Siem Reap en programmakantoor in Oddar Meanchey). </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Zowel op internationaal als op lokaal niveau worden de programma’s ondersteund door stafmedewerkers op het gebied van financiën &amp; operations, fondsenwerving &amp; communicatie en  planning, monitoring en evaluatie (PME).</w:t>
      </w:r>
    </w:p>
    <w:p w:rsidR="00504F94" w:rsidRDefault="001C45A0" w:rsidP="00504F94">
      <w:pPr>
        <w:autoSpaceDE w:val="0"/>
        <w:autoSpaceDN w:val="0"/>
        <w:adjustRightInd w:val="0"/>
        <w:rPr>
          <w:rFonts w:ascii="Arial" w:hAnsi="Arial" w:cs="Arial"/>
          <w:b/>
          <w:sz w:val="20"/>
          <w:szCs w:val="20"/>
          <w:lang w:val="nl-NL"/>
        </w:rPr>
      </w:pPr>
      <w:r>
        <w:rPr>
          <w:noProof/>
          <w:lang w:val="nl-NL"/>
        </w:rPr>
        <w:drawing>
          <wp:inline distT="0" distB="0" distL="0" distR="0">
            <wp:extent cx="5760720" cy="2068924"/>
            <wp:effectExtent l="19050" t="0" r="0" b="0"/>
            <wp:docPr id="1" name="Afbeelding 5" descr="cid:image001.png@01CF58B8.870B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1.png@01CF58B8.870B1170"/>
                    <pic:cNvPicPr>
                      <a:picLocks noChangeAspect="1" noChangeArrowheads="1"/>
                    </pic:cNvPicPr>
                  </pic:nvPicPr>
                  <pic:blipFill>
                    <a:blip r:embed="rId4" r:link="rId5" cstate="print"/>
                    <a:srcRect/>
                    <a:stretch>
                      <a:fillRect/>
                    </a:stretch>
                  </pic:blipFill>
                  <pic:spPr bwMode="auto">
                    <a:xfrm>
                      <a:off x="0" y="0"/>
                      <a:ext cx="5760720" cy="2068924"/>
                    </a:xfrm>
                    <a:prstGeom prst="rect">
                      <a:avLst/>
                    </a:prstGeom>
                    <a:noFill/>
                    <a:ln w="9525">
                      <a:noFill/>
                      <a:miter lim="800000"/>
                      <a:headEnd/>
                      <a:tailEnd/>
                    </a:ln>
                  </pic:spPr>
                </pic:pic>
              </a:graphicData>
            </a:graphic>
          </wp:inline>
        </w:drawing>
      </w:r>
    </w:p>
    <w:p w:rsidR="00504F94" w:rsidRPr="00541AA5" w:rsidRDefault="00504F94" w:rsidP="00504F94">
      <w:pPr>
        <w:autoSpaceDE w:val="0"/>
        <w:autoSpaceDN w:val="0"/>
        <w:adjustRightInd w:val="0"/>
        <w:rPr>
          <w:rFonts w:ascii="Arial" w:hAnsi="Arial" w:cs="Arial"/>
          <w:b/>
          <w:sz w:val="20"/>
          <w:szCs w:val="20"/>
          <w:lang w:val="nl-NL"/>
        </w:rPr>
      </w:pPr>
      <w:r w:rsidRPr="00541AA5">
        <w:rPr>
          <w:rFonts w:ascii="Arial" w:hAnsi="Arial" w:cs="Arial"/>
          <w:b/>
          <w:sz w:val="20"/>
          <w:szCs w:val="20"/>
          <w:lang w:val="nl-NL"/>
        </w:rPr>
        <w:t>5. Financiering</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xml:space="preserve">Voor de financiering van haar activiteiten is Stichting ICS afhankelijk van inkomsten uit fondsenwerving, acties derden en subsidies. </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xml:space="preserve">In de beleidsperiode 2011 – 2015 werkt ICS aan het verder diversificeren van haar inkomstenbronnen, waarbij de focus ligt op het werven van fondsen en subsidies bij vermogens- en overheidsfondsen. ICS investeert </w:t>
      </w:r>
      <w:r>
        <w:rPr>
          <w:rFonts w:ascii="Arial" w:hAnsi="Arial" w:cs="Arial"/>
          <w:sz w:val="20"/>
          <w:szCs w:val="20"/>
          <w:lang w:val="nl-NL"/>
        </w:rPr>
        <w:t xml:space="preserve">tot nu toe </w:t>
      </w:r>
      <w:r w:rsidRPr="00541AA5">
        <w:rPr>
          <w:rFonts w:ascii="Arial" w:hAnsi="Arial" w:cs="Arial"/>
          <w:sz w:val="20"/>
          <w:szCs w:val="20"/>
          <w:lang w:val="nl-NL"/>
        </w:rPr>
        <w:t>beperkt in het werven van fondsen onder particuliere donateurs.</w:t>
      </w: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Met het oprichten van toekomstig winstgevende social businesses werkt ICS niet alleen aan economische ontwikkeling in haar p</w:t>
      </w:r>
      <w:r>
        <w:rPr>
          <w:rFonts w:ascii="Arial" w:hAnsi="Arial" w:cs="Arial"/>
          <w:sz w:val="20"/>
          <w:szCs w:val="20"/>
          <w:lang w:val="nl-NL"/>
        </w:rPr>
        <w:t>rogrammagebieden, maar wil ICS</w:t>
      </w:r>
      <w:r w:rsidRPr="00541AA5">
        <w:rPr>
          <w:rFonts w:ascii="Arial" w:hAnsi="Arial" w:cs="Arial"/>
          <w:sz w:val="20"/>
          <w:szCs w:val="20"/>
          <w:lang w:val="nl-NL"/>
        </w:rPr>
        <w:t xml:space="preserve"> ook op de langere termijn ge</w:t>
      </w:r>
      <w:r>
        <w:rPr>
          <w:rFonts w:ascii="Arial" w:hAnsi="Arial" w:cs="Arial"/>
          <w:sz w:val="20"/>
          <w:szCs w:val="20"/>
          <w:lang w:val="nl-NL"/>
        </w:rPr>
        <w:t xml:space="preserve">realiseerde winst aan </w:t>
      </w:r>
      <w:r w:rsidRPr="00541AA5">
        <w:rPr>
          <w:rFonts w:ascii="Arial" w:hAnsi="Arial" w:cs="Arial"/>
          <w:sz w:val="20"/>
          <w:szCs w:val="20"/>
          <w:lang w:val="nl-NL"/>
        </w:rPr>
        <w:t>wenden voor haar projecten.</w:t>
      </w:r>
    </w:p>
    <w:p w:rsidR="00504F94" w:rsidRPr="00541AA5" w:rsidRDefault="00504F94" w:rsidP="00504F94">
      <w:pPr>
        <w:autoSpaceDE w:val="0"/>
        <w:autoSpaceDN w:val="0"/>
        <w:adjustRightInd w:val="0"/>
        <w:rPr>
          <w:rFonts w:ascii="Arial" w:hAnsi="Arial" w:cs="Arial"/>
          <w:sz w:val="20"/>
          <w:szCs w:val="20"/>
          <w:lang w:val="nl-NL"/>
        </w:rPr>
      </w:pPr>
    </w:p>
    <w:p w:rsidR="00504F94" w:rsidRPr="00541AA5" w:rsidRDefault="00504F94" w:rsidP="00504F94">
      <w:pPr>
        <w:autoSpaceDE w:val="0"/>
        <w:autoSpaceDN w:val="0"/>
        <w:adjustRightInd w:val="0"/>
        <w:rPr>
          <w:rFonts w:ascii="Arial" w:hAnsi="Arial" w:cs="Arial"/>
          <w:sz w:val="20"/>
          <w:szCs w:val="20"/>
          <w:lang w:val="nl-NL"/>
        </w:rPr>
      </w:pPr>
      <w:r w:rsidRPr="00541AA5">
        <w:rPr>
          <w:rFonts w:ascii="Arial" w:hAnsi="Arial" w:cs="Arial"/>
          <w:sz w:val="20"/>
          <w:szCs w:val="20"/>
          <w:lang w:val="nl-NL"/>
        </w:rPr>
        <w:t xml:space="preserve">ICS kent drie typen kosten, namelijk directe implementatiekosten voor eigen projecten, bijdragen aan partnerorganisaties en operationele kosten. Deze drie categorieën worden verantwoord conform de geldende richtlijnen voor fondsenwervende instellingen in Nederland. </w:t>
      </w:r>
    </w:p>
    <w:p w:rsidR="00504F94" w:rsidRPr="00541AA5" w:rsidRDefault="00504F94" w:rsidP="00504F94">
      <w:pPr>
        <w:autoSpaceDE w:val="0"/>
        <w:autoSpaceDN w:val="0"/>
        <w:adjustRightInd w:val="0"/>
        <w:rPr>
          <w:rFonts w:ascii="Arial" w:hAnsi="Arial" w:cs="Arial"/>
          <w:sz w:val="20"/>
          <w:szCs w:val="20"/>
          <w:lang w:val="nl-NL"/>
        </w:rPr>
      </w:pPr>
    </w:p>
    <w:p w:rsidR="00504F94" w:rsidRPr="00541AA5" w:rsidRDefault="00504F94" w:rsidP="00504F94">
      <w:pPr>
        <w:autoSpaceDE w:val="0"/>
        <w:autoSpaceDN w:val="0"/>
        <w:adjustRightInd w:val="0"/>
        <w:rPr>
          <w:rFonts w:ascii="Arial" w:hAnsi="Arial" w:cs="Arial"/>
          <w:b/>
          <w:sz w:val="20"/>
          <w:szCs w:val="20"/>
          <w:lang w:val="nl-NL"/>
        </w:rPr>
      </w:pPr>
      <w:r w:rsidRPr="00541AA5">
        <w:rPr>
          <w:rFonts w:ascii="Arial" w:hAnsi="Arial" w:cs="Arial"/>
          <w:b/>
          <w:sz w:val="20"/>
          <w:szCs w:val="20"/>
          <w:lang w:val="nl-NL"/>
        </w:rPr>
        <w:t xml:space="preserve">6. Vermogensbeheer </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In overeenstemming met de Richtlijnen voor Fondsenwervende Instellingen (Richtlijn 650) kent ICS een aantal verschillende reserves en fondsen, te weten: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lastRenderedPageBreak/>
        <w:t>- Continuïteitsreserve;</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 Bestemmingsreserves; en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 Bestemmingsfondsen.</w:t>
      </w:r>
    </w:p>
    <w:p w:rsidR="00504F94" w:rsidRDefault="00504F94" w:rsidP="00504F94">
      <w:pPr>
        <w:rPr>
          <w:rFonts w:ascii="Arial" w:hAnsi="Arial" w:cs="Arial"/>
          <w:i/>
          <w:sz w:val="20"/>
          <w:szCs w:val="20"/>
          <w:lang w:val="nl-NL"/>
        </w:rPr>
      </w:pPr>
    </w:p>
    <w:p w:rsidR="00504F94" w:rsidRPr="00541AA5" w:rsidRDefault="00504F94" w:rsidP="00504F94">
      <w:pPr>
        <w:rPr>
          <w:rFonts w:ascii="Arial" w:hAnsi="Arial" w:cs="Arial"/>
          <w:i/>
          <w:sz w:val="20"/>
          <w:szCs w:val="20"/>
          <w:lang w:val="nl-NL"/>
        </w:rPr>
      </w:pPr>
      <w:r w:rsidRPr="00541AA5">
        <w:rPr>
          <w:rFonts w:ascii="Arial" w:hAnsi="Arial" w:cs="Arial"/>
          <w:i/>
          <w:sz w:val="20"/>
          <w:szCs w:val="20"/>
          <w:lang w:val="nl-NL"/>
        </w:rPr>
        <w:t>Continuïteitsreserve</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De continuïteitsreserve dient als buffer voor het geval er toekomstige calamiteiten plaatsvinden.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De continuïteitsreserve bedraagt maximaal het bedrag gelijk aan de kosten van de werkorganisatie van ICS voor 1,5 jaar en bedraagt minimaal het bedrag gelijk aan de kosten van de werkorganisatie van ICS in Nederland voor 6 maanden. Hiermee wordt voldaan aan de eisen van VFI in het kader van de Code Goed Bestuur.</w:t>
      </w:r>
    </w:p>
    <w:p w:rsidR="00504F94" w:rsidRDefault="00504F94" w:rsidP="00504F94">
      <w:pPr>
        <w:rPr>
          <w:rFonts w:ascii="Arial" w:hAnsi="Arial" w:cs="Arial"/>
          <w:i/>
          <w:sz w:val="20"/>
          <w:szCs w:val="20"/>
          <w:lang w:val="nl-NL"/>
        </w:rPr>
      </w:pPr>
    </w:p>
    <w:p w:rsidR="00504F94" w:rsidRPr="00541AA5" w:rsidRDefault="00504F94" w:rsidP="00504F94">
      <w:pPr>
        <w:rPr>
          <w:rFonts w:ascii="Arial" w:hAnsi="Arial" w:cs="Arial"/>
          <w:i/>
          <w:sz w:val="20"/>
          <w:szCs w:val="20"/>
          <w:lang w:val="nl-NL"/>
        </w:rPr>
      </w:pPr>
      <w:r w:rsidRPr="00541AA5">
        <w:rPr>
          <w:rFonts w:ascii="Arial" w:hAnsi="Arial" w:cs="Arial"/>
          <w:i/>
          <w:sz w:val="20"/>
          <w:szCs w:val="20"/>
          <w:lang w:val="nl-NL"/>
        </w:rPr>
        <w:t>Bestemmingsreserves</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 xml:space="preserve">ICS streeft ernaar budgetneutraal te werken, waarbij inkomsten en bestedingen tijdens een boekjaar in evenwicht zijn. </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Ingeval er overschotten of tekorten worden gerealiseerd over een boekjaar dan kunnen deze toegevoegd, respectievelijk onttrokken worden aan deze reserves met dien verstande dat een dergelijke mutatie voldoende onderbouwd kan worden in het licht van de doelstelling van een van deze reserves.</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ICS kent twee bestemmingsreserve</w:t>
      </w:r>
      <w:r>
        <w:rPr>
          <w:rFonts w:ascii="Arial" w:hAnsi="Arial" w:cs="Arial"/>
          <w:sz w:val="20"/>
          <w:szCs w:val="20"/>
          <w:lang w:val="nl-NL"/>
        </w:rPr>
        <w:t>s</w:t>
      </w:r>
      <w:r w:rsidRPr="00541AA5">
        <w:rPr>
          <w:rFonts w:ascii="Arial" w:hAnsi="Arial" w:cs="Arial"/>
          <w:sz w:val="20"/>
          <w:szCs w:val="20"/>
          <w:lang w:val="nl-NL"/>
        </w:rPr>
        <w:t>, één in het kader van haar doelstelling 'Structurele hulp', een tweede als buffer voor eventuele toekomstige koersverliezen.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Eventuele tijdelijke tekorten of overschotten worden door Stichting ICS onttrokken, respectievelijk toegevoegd aan de bestemmingsreserve, voor zover deze tekorten/overschotten zijn veroorzaakt door onder-/overbestedingen aan deze doelstelling respectievelijk koersresultaten.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Ingeval tekorten/overschotten zijn veroorzaakt  vanwege andere reden dan worden deze onttrokken, respectievelijk toegevoegd aan de continuïteitsreserve.</w:t>
      </w:r>
    </w:p>
    <w:p w:rsidR="00504F94" w:rsidRDefault="00504F94" w:rsidP="00504F94">
      <w:pPr>
        <w:rPr>
          <w:rFonts w:ascii="Arial" w:hAnsi="Arial" w:cs="Arial"/>
          <w:i/>
          <w:sz w:val="20"/>
          <w:szCs w:val="20"/>
          <w:lang w:val="nl-NL"/>
        </w:rPr>
      </w:pPr>
    </w:p>
    <w:p w:rsidR="00504F94" w:rsidRPr="00541AA5" w:rsidRDefault="00504F94" w:rsidP="00504F94">
      <w:pPr>
        <w:rPr>
          <w:rFonts w:ascii="Arial" w:hAnsi="Arial" w:cs="Arial"/>
          <w:i/>
          <w:sz w:val="20"/>
          <w:szCs w:val="20"/>
          <w:lang w:val="nl-NL"/>
        </w:rPr>
      </w:pPr>
      <w:r w:rsidRPr="00541AA5">
        <w:rPr>
          <w:rFonts w:ascii="Arial" w:hAnsi="Arial" w:cs="Arial"/>
          <w:i/>
          <w:sz w:val="20"/>
          <w:szCs w:val="20"/>
          <w:lang w:val="nl-NL"/>
        </w:rPr>
        <w:t>Bestemmingsfondsen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Bestemmingsfondsen worden gevormd wanneer subsidies of giften door donors zijn geoormerkt voor een specifiek project of programma-onderdeel en de subsidies of giften nog niet volledig zijn besteed per einde boekjaar. ICS stelt zich ten doel de looptijd van deze fondsen zoveel mogelijk te beperken, wat afhankelijk is van de voortgang van het project en specifieke eisen van de donor.</w:t>
      </w:r>
    </w:p>
    <w:p w:rsidR="00504F94" w:rsidRDefault="00504F94" w:rsidP="00504F94">
      <w:pPr>
        <w:rPr>
          <w:rFonts w:ascii="Arial" w:hAnsi="Arial" w:cs="Arial"/>
          <w:b/>
          <w:sz w:val="20"/>
          <w:szCs w:val="20"/>
          <w:lang w:val="nl-NL"/>
        </w:rPr>
      </w:pPr>
    </w:p>
    <w:p w:rsidR="00504F94" w:rsidRPr="00541AA5" w:rsidRDefault="00504F94" w:rsidP="00504F94">
      <w:pPr>
        <w:rPr>
          <w:rFonts w:ascii="Arial" w:hAnsi="Arial" w:cs="Arial"/>
          <w:b/>
          <w:sz w:val="20"/>
          <w:szCs w:val="20"/>
          <w:lang w:val="nl-NL"/>
        </w:rPr>
      </w:pPr>
      <w:r w:rsidRPr="00541AA5">
        <w:rPr>
          <w:rFonts w:ascii="Arial" w:hAnsi="Arial" w:cs="Arial"/>
          <w:b/>
          <w:sz w:val="20"/>
          <w:szCs w:val="20"/>
          <w:lang w:val="nl-NL"/>
        </w:rPr>
        <w:t>Beleggingsbeleid</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Het beleggingsbeleid van ICS is onderdeel van het Financieel Statuut van ICS. De laatste versie van dit statuut is in april 2012 goedgekeurd door de Raad van Toezicht van ICS.</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In haar beleggingsbeleid heeft ICS vastgelegd dat de som van de continuïteitsreserve en de bestemmingsfondsen altijd liquide beschikbaar moeten zijn altijd in liquide middelen beschikbaar moeten zijn, dan wel op redelijke termijn dan wel tegen een redelijke boeterente opeisbaar zijn.</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Ingeval ICS een (tijdelijk) overschot aan liquide middelen tot haar beschikking heeft, is het toegestaan dit overschot te beleggen voor een bepaalde periode. Maximaal 50% van dit overschot mag worden belegd in obligaties met een triple-A status.</w:t>
      </w:r>
    </w:p>
    <w:p w:rsidR="00504F94" w:rsidRPr="00541AA5" w:rsidRDefault="00504F94" w:rsidP="00504F94">
      <w:pPr>
        <w:rPr>
          <w:rFonts w:ascii="Arial" w:hAnsi="Arial" w:cs="Arial"/>
          <w:sz w:val="20"/>
          <w:szCs w:val="20"/>
          <w:lang w:val="nl-NL"/>
        </w:rPr>
      </w:pPr>
      <w:r w:rsidRPr="00541AA5">
        <w:rPr>
          <w:rFonts w:ascii="Arial" w:hAnsi="Arial" w:cs="Arial"/>
          <w:sz w:val="20"/>
          <w:szCs w:val="20"/>
          <w:lang w:val="nl-NL"/>
        </w:rPr>
        <w:t>Het beleggingsbeleid van ICS voorziet in de mogelijkheid om missiegerelateerde investeringen aan te gaan, bijvoorbeeld in de vorm van leningen of aandelen ten behoeve van social businesses. Het maximumbedrag aan toegestane missiegerelateerde investeringen is gelijk aan de stand van de bestemmingsreserve 'Structurele hulp'.</w:t>
      </w:r>
    </w:p>
    <w:p w:rsidR="00B217C9" w:rsidRPr="00504F94" w:rsidRDefault="00B217C9">
      <w:pPr>
        <w:rPr>
          <w:lang w:val="nl-NL"/>
        </w:rPr>
      </w:pPr>
    </w:p>
    <w:sectPr w:rsidR="00B217C9" w:rsidRPr="00504F94" w:rsidSect="00B21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504F94"/>
    <w:rsid w:val="001A3855"/>
    <w:rsid w:val="001C45A0"/>
    <w:rsid w:val="00504F94"/>
    <w:rsid w:val="00B217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94"/>
    <w:pPr>
      <w:spacing w:after="0" w:line="240" w:lineRule="auto"/>
    </w:pPr>
    <w:rPr>
      <w:rFonts w:ascii="Times New Roman" w:eastAsia="Times New Roman" w:hAnsi="Times New Roman" w:cs="Times New Roman"/>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A0"/>
    <w:rPr>
      <w:rFonts w:ascii="Tahoma" w:hAnsi="Tahoma" w:cs="Tahoma"/>
      <w:sz w:val="16"/>
      <w:szCs w:val="16"/>
    </w:rPr>
  </w:style>
  <w:style w:type="character" w:customStyle="1" w:styleId="BalloonTextChar">
    <w:name w:val="Balloon Text Char"/>
    <w:basedOn w:val="DefaultParagraphFont"/>
    <w:link w:val="BalloonText"/>
    <w:uiPriority w:val="99"/>
    <w:semiHidden/>
    <w:rsid w:val="001C45A0"/>
    <w:rPr>
      <w:rFonts w:ascii="Tahoma" w:eastAsia="Times New Roman"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58B8.870B11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8221</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Vierhuizen</dc:creator>
  <cp:lastModifiedBy>Martin Vierhuizen</cp:lastModifiedBy>
  <cp:revision>2</cp:revision>
  <dcterms:created xsi:type="dcterms:W3CDTF">2013-12-18T12:49:00Z</dcterms:created>
  <dcterms:modified xsi:type="dcterms:W3CDTF">2014-04-16T06:22:00Z</dcterms:modified>
</cp:coreProperties>
</file>