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Normal"/>
        <w:tblW w:w="1128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979"/>
        <w:gridCol w:w="7303"/>
      </w:tblGrid>
      <w:tr w:rsidR="004E3901">
        <w:trPr>
          <w:trHeight w:val="1902"/>
        </w:trPr>
        <w:tc>
          <w:tcPr>
            <w:tcW w:w="3979" w:type="dxa"/>
            <w:tcBorders>
              <w:top w:val="nil"/>
              <w:left w:val="nil"/>
              <w:bottom w:val="nil"/>
              <w:right w:val="nil"/>
            </w:tcBorders>
            <w:shd w:val="clear" w:color="auto" w:fill="auto"/>
            <w:tcMar>
              <w:top w:w="80" w:type="dxa"/>
              <w:left w:w="80" w:type="dxa"/>
              <w:bottom w:w="80" w:type="dxa"/>
              <w:right w:w="80" w:type="dxa"/>
            </w:tcMar>
          </w:tcPr>
          <w:p w:rsidR="004E3901" w:rsidRDefault="00717B66">
            <w:pPr>
              <w:pStyle w:val="Body"/>
              <w:tabs>
                <w:tab w:val="center" w:pos="4320"/>
                <w:tab w:val="left" w:pos="7560"/>
              </w:tabs>
              <w:spacing w:after="0" w:line="240" w:lineRule="auto"/>
            </w:pPr>
            <w:r>
              <w:rPr>
                <w:rFonts w:ascii="Verdana"/>
                <w:b/>
                <w:bCs/>
                <w:sz w:val="20"/>
                <w:szCs w:val="20"/>
              </w:rPr>
              <w:br/>
            </w:r>
            <w:r>
              <w:rPr>
                <w:rFonts w:ascii="Verdana"/>
                <w:b/>
                <w:bCs/>
                <w:noProof/>
                <w:sz w:val="20"/>
                <w:szCs w:val="20"/>
              </w:rPr>
              <w:drawing>
                <wp:inline distT="0" distB="0" distL="0" distR="0">
                  <wp:extent cx="952500" cy="1028700"/>
                  <wp:effectExtent l="0" t="0" r="0" b="0"/>
                  <wp:docPr id="1073741825" name="officeArt object" descr="SWKlogo"/>
                  <wp:cNvGraphicFramePr/>
                  <a:graphic xmlns:a="http://schemas.openxmlformats.org/drawingml/2006/main">
                    <a:graphicData uri="http://schemas.openxmlformats.org/drawingml/2006/picture">
                      <pic:pic xmlns:pic="http://schemas.openxmlformats.org/drawingml/2006/picture">
                        <pic:nvPicPr>
                          <pic:cNvPr id="1073741825" name="image1.png" descr="SWKlogo"/>
                          <pic:cNvPicPr/>
                        </pic:nvPicPr>
                        <pic:blipFill>
                          <a:blip r:embed="rId7">
                            <a:extLst/>
                          </a:blip>
                          <a:stretch>
                            <a:fillRect/>
                          </a:stretch>
                        </pic:blipFill>
                        <pic:spPr>
                          <a:xfrm>
                            <a:off x="0" y="0"/>
                            <a:ext cx="952500" cy="1028700"/>
                          </a:xfrm>
                          <a:prstGeom prst="rect">
                            <a:avLst/>
                          </a:prstGeom>
                          <a:ln w="12700" cap="flat">
                            <a:noFill/>
                            <a:miter lim="400000"/>
                          </a:ln>
                          <a:effectLst/>
                        </pic:spPr>
                      </pic:pic>
                    </a:graphicData>
                  </a:graphic>
                </wp:inline>
              </w:drawing>
            </w:r>
          </w:p>
        </w:tc>
        <w:tc>
          <w:tcPr>
            <w:tcW w:w="7303" w:type="dxa"/>
            <w:tcBorders>
              <w:top w:val="nil"/>
              <w:left w:val="nil"/>
              <w:bottom w:val="nil"/>
              <w:right w:val="nil"/>
            </w:tcBorders>
            <w:shd w:val="clear" w:color="auto" w:fill="auto"/>
            <w:tcMar>
              <w:top w:w="80" w:type="dxa"/>
              <w:left w:w="80" w:type="dxa"/>
              <w:bottom w:w="80" w:type="dxa"/>
              <w:right w:w="80" w:type="dxa"/>
            </w:tcMar>
          </w:tcPr>
          <w:p w:rsidR="004E3901" w:rsidRDefault="004E3901">
            <w:pPr>
              <w:pStyle w:val="Body"/>
              <w:tabs>
                <w:tab w:val="left" w:pos="1440"/>
              </w:tabs>
              <w:spacing w:after="0" w:line="280" w:lineRule="atLeast"/>
              <w:jc w:val="both"/>
              <w:rPr>
                <w:rFonts w:ascii="Verdana"/>
                <w:sz w:val="20"/>
                <w:szCs w:val="20"/>
                <w:lang w:val="es-ES_tradnl"/>
              </w:rPr>
            </w:pPr>
          </w:p>
          <w:p w:rsidR="004E3901" w:rsidRDefault="00717B66">
            <w:pPr>
              <w:pStyle w:val="Body"/>
              <w:tabs>
                <w:tab w:val="left" w:pos="1440"/>
              </w:tabs>
              <w:spacing w:after="0" w:line="280" w:lineRule="atLeast"/>
              <w:jc w:val="both"/>
              <w:rPr>
                <w:rFonts w:ascii="Verdana" w:eastAsia="Verdana" w:hAnsi="Verdana" w:cs="Verdana"/>
                <w:sz w:val="20"/>
                <w:szCs w:val="20"/>
              </w:rPr>
            </w:pPr>
            <w:r>
              <w:rPr>
                <w:rFonts w:ascii="Verdana"/>
                <w:sz w:val="20"/>
                <w:szCs w:val="20"/>
              </w:rPr>
              <w:t>Onderwerp    : Beleidsplan SWK</w:t>
            </w:r>
          </w:p>
          <w:p w:rsidR="004E3901" w:rsidRDefault="00717B66">
            <w:pPr>
              <w:pStyle w:val="Body"/>
              <w:tabs>
                <w:tab w:val="left" w:pos="1440"/>
              </w:tabs>
              <w:spacing w:after="0" w:line="280" w:lineRule="atLeast"/>
              <w:jc w:val="both"/>
              <w:rPr>
                <w:rFonts w:ascii="Verdana" w:eastAsia="Verdana" w:hAnsi="Verdana" w:cs="Verdana"/>
                <w:sz w:val="20"/>
                <w:szCs w:val="20"/>
                <w:lang w:val="de-DE"/>
              </w:rPr>
            </w:pPr>
            <w:r>
              <w:rPr>
                <w:rFonts w:ascii="Verdana"/>
                <w:sz w:val="20"/>
                <w:szCs w:val="20"/>
                <w:lang w:val="de-DE"/>
              </w:rPr>
              <w:t xml:space="preserve">Datum          : 28 </w:t>
            </w:r>
            <w:proofErr w:type="spellStart"/>
            <w:r>
              <w:rPr>
                <w:rFonts w:ascii="Verdana"/>
                <w:sz w:val="20"/>
                <w:szCs w:val="20"/>
                <w:lang w:val="de-DE"/>
              </w:rPr>
              <w:t>januari</w:t>
            </w:r>
            <w:proofErr w:type="spellEnd"/>
            <w:r>
              <w:rPr>
                <w:rFonts w:ascii="Verdana"/>
                <w:sz w:val="20"/>
                <w:szCs w:val="20"/>
                <w:lang w:val="de-DE"/>
              </w:rPr>
              <w:t xml:space="preserve"> 2015</w:t>
            </w:r>
          </w:p>
          <w:p w:rsidR="004E3901" w:rsidRDefault="00717B66">
            <w:pPr>
              <w:pStyle w:val="Body"/>
              <w:tabs>
                <w:tab w:val="left" w:pos="1440"/>
              </w:tabs>
              <w:spacing w:after="0" w:line="280" w:lineRule="atLeast"/>
              <w:jc w:val="both"/>
              <w:rPr>
                <w:rFonts w:ascii="Verdana" w:eastAsia="Verdana" w:hAnsi="Verdana" w:cs="Verdana"/>
                <w:sz w:val="20"/>
                <w:szCs w:val="20"/>
              </w:rPr>
            </w:pPr>
            <w:r>
              <w:rPr>
                <w:rFonts w:ascii="Verdana"/>
                <w:sz w:val="20"/>
                <w:szCs w:val="20"/>
              </w:rPr>
              <w:t xml:space="preserve">Door             : </w:t>
            </w:r>
            <w:proofErr w:type="spellStart"/>
            <w:r>
              <w:rPr>
                <w:rFonts w:ascii="Verdana"/>
                <w:sz w:val="20"/>
                <w:szCs w:val="20"/>
              </w:rPr>
              <w:t>Anja</w:t>
            </w:r>
            <w:proofErr w:type="spellEnd"/>
            <w:r>
              <w:rPr>
                <w:rFonts w:ascii="Verdana"/>
                <w:sz w:val="20"/>
                <w:szCs w:val="20"/>
              </w:rPr>
              <w:t>, Barbara &amp; Sabine</w:t>
            </w:r>
          </w:p>
          <w:p w:rsidR="004E3901" w:rsidRDefault="004E3901">
            <w:pPr>
              <w:pStyle w:val="Body"/>
              <w:tabs>
                <w:tab w:val="left" w:pos="1440"/>
              </w:tabs>
              <w:spacing w:after="0" w:line="280" w:lineRule="atLeast"/>
              <w:jc w:val="both"/>
            </w:pPr>
          </w:p>
        </w:tc>
      </w:tr>
    </w:tbl>
    <w:p w:rsidR="004E3901" w:rsidRDefault="004E3901">
      <w:pPr>
        <w:pStyle w:val="Body"/>
        <w:widowControl w:val="0"/>
        <w:spacing w:line="240" w:lineRule="auto"/>
      </w:pPr>
    </w:p>
    <w:p w:rsidR="004E3901" w:rsidRDefault="004E3901">
      <w:pPr>
        <w:pStyle w:val="Body"/>
        <w:rPr>
          <w:rFonts w:ascii="Verdana" w:eastAsia="Verdana" w:hAnsi="Verdana" w:cs="Verdana"/>
          <w:b/>
          <w:bCs/>
          <w:sz w:val="20"/>
          <w:szCs w:val="20"/>
        </w:rPr>
      </w:pPr>
    </w:p>
    <w:p w:rsidR="004E3901" w:rsidRDefault="00717B66">
      <w:pPr>
        <w:pStyle w:val="Body"/>
        <w:rPr>
          <w:rFonts w:ascii="Verdana" w:eastAsia="Verdana" w:hAnsi="Verdana" w:cs="Verdana"/>
          <w:b/>
          <w:bCs/>
          <w:sz w:val="20"/>
          <w:szCs w:val="20"/>
        </w:rPr>
      </w:pPr>
      <w:r>
        <w:rPr>
          <w:rFonts w:ascii="Verdana"/>
          <w:b/>
          <w:bCs/>
          <w:sz w:val="20"/>
          <w:szCs w:val="20"/>
        </w:rPr>
        <w:t xml:space="preserve">Stichting Wees Kind zorgt dat honderden kansarme </w:t>
      </w:r>
      <w:proofErr w:type="spellStart"/>
      <w:r>
        <w:rPr>
          <w:rFonts w:ascii="Verdana"/>
          <w:b/>
          <w:bCs/>
          <w:sz w:val="20"/>
          <w:szCs w:val="20"/>
        </w:rPr>
        <w:t>Peruaanse</w:t>
      </w:r>
      <w:proofErr w:type="spellEnd"/>
      <w:r>
        <w:rPr>
          <w:rFonts w:ascii="Verdana"/>
          <w:b/>
          <w:bCs/>
          <w:sz w:val="20"/>
          <w:szCs w:val="20"/>
        </w:rPr>
        <w:t xml:space="preserve"> kinderen weer </w:t>
      </w:r>
      <w:proofErr w:type="spellStart"/>
      <w:r>
        <w:rPr>
          <w:rFonts w:ascii="Verdana"/>
          <w:b/>
          <w:bCs/>
          <w:sz w:val="20"/>
          <w:szCs w:val="20"/>
        </w:rPr>
        <w:t>k</w:t>
      </w:r>
      <w:r>
        <w:rPr>
          <w:rFonts w:hAnsi="Verdana"/>
          <w:b/>
          <w:bCs/>
          <w:sz w:val="20"/>
          <w:szCs w:val="20"/>
        </w:rPr>
        <w:t>í</w:t>
      </w:r>
      <w:r>
        <w:rPr>
          <w:rFonts w:ascii="Verdana"/>
          <w:b/>
          <w:bCs/>
          <w:sz w:val="20"/>
          <w:szCs w:val="20"/>
        </w:rPr>
        <w:t>nd</w:t>
      </w:r>
      <w:proofErr w:type="spellEnd"/>
      <w:r>
        <w:rPr>
          <w:rFonts w:ascii="Verdana"/>
          <w:b/>
          <w:bCs/>
          <w:sz w:val="20"/>
          <w:szCs w:val="20"/>
        </w:rPr>
        <w:t xml:space="preserve"> kunnen zijn</w:t>
      </w:r>
    </w:p>
    <w:p w:rsidR="004E3901" w:rsidRDefault="00717B66">
      <w:pPr>
        <w:pStyle w:val="Body"/>
        <w:rPr>
          <w:rFonts w:ascii="Verdana" w:eastAsia="Verdana" w:hAnsi="Verdana" w:cs="Verdana"/>
          <w:sz w:val="20"/>
          <w:szCs w:val="20"/>
        </w:rPr>
      </w:pPr>
      <w:r>
        <w:rPr>
          <w:rFonts w:ascii="Verdana"/>
          <w:sz w:val="20"/>
          <w:szCs w:val="20"/>
        </w:rPr>
        <w:t xml:space="preserve">Stichting Wees Kind is een kleinschalige stichting die staat voor structurele hulp in samenwerking </w:t>
      </w:r>
      <w:r w:rsidRPr="008042B1">
        <w:rPr>
          <w:rFonts w:ascii="Verdana"/>
          <w:color w:val="auto"/>
          <w:sz w:val="20"/>
          <w:szCs w:val="20"/>
        </w:rPr>
        <w:t xml:space="preserve">met </w:t>
      </w:r>
      <w:r w:rsidRPr="008042B1">
        <w:rPr>
          <w:rFonts w:ascii="Verdana"/>
          <w:color w:val="auto"/>
          <w:sz w:val="20"/>
          <w:szCs w:val="20"/>
          <w:u w:color="00B050"/>
        </w:rPr>
        <w:t xml:space="preserve">en met toenemende verantwoordelijkheid voor </w:t>
      </w:r>
      <w:r>
        <w:rPr>
          <w:rFonts w:ascii="Verdana"/>
          <w:sz w:val="20"/>
          <w:szCs w:val="20"/>
        </w:rPr>
        <w:t>de lokale bevolking. De kinderen waarvoor Stichting Wees Kind zorgt waren allemaal aan hun lot over gelaten: hun leefomstandigheden waren erg slecht. Armoede, lichamelijk geweld, verwaarlozing en misbruik maakten dat zij geen kansen hadden.</w:t>
      </w:r>
    </w:p>
    <w:p w:rsidR="004E3901" w:rsidRDefault="00717B66">
      <w:pPr>
        <w:pStyle w:val="Tekstopmerking"/>
        <w:rPr>
          <w:rFonts w:ascii="Verdana" w:eastAsia="Verdana" w:hAnsi="Verdana" w:cs="Verdana"/>
          <w:sz w:val="20"/>
          <w:szCs w:val="20"/>
        </w:rPr>
      </w:pPr>
      <w:r>
        <w:rPr>
          <w:rFonts w:ascii="Verdana"/>
          <w:sz w:val="20"/>
          <w:szCs w:val="20"/>
        </w:rPr>
        <w:t xml:space="preserve">Stichting Wees Kind trekt zich in het bijzonder het lot van een groep kansarme </w:t>
      </w:r>
      <w:proofErr w:type="spellStart"/>
      <w:r>
        <w:rPr>
          <w:rFonts w:ascii="Verdana"/>
          <w:sz w:val="20"/>
          <w:szCs w:val="20"/>
        </w:rPr>
        <w:t>Peruaanse</w:t>
      </w:r>
      <w:proofErr w:type="spellEnd"/>
      <w:r>
        <w:rPr>
          <w:rFonts w:ascii="Verdana"/>
          <w:sz w:val="20"/>
          <w:szCs w:val="20"/>
        </w:rPr>
        <w:t xml:space="preserve"> kinderen uit Lima en </w:t>
      </w:r>
      <w:proofErr w:type="spellStart"/>
      <w:r>
        <w:rPr>
          <w:rFonts w:ascii="Verdana"/>
          <w:sz w:val="20"/>
          <w:szCs w:val="20"/>
        </w:rPr>
        <w:t>Huaraz</w:t>
      </w:r>
      <w:proofErr w:type="spellEnd"/>
      <w:r>
        <w:rPr>
          <w:rFonts w:ascii="Verdana"/>
          <w:sz w:val="20"/>
          <w:szCs w:val="20"/>
        </w:rPr>
        <w:t xml:space="preserve"> aan en zorgt ervoor dat zij een menswaardig bestaan kunnen leiden. Wij geven deze kinderen de basis waar ieder kind recht op heeft. </w:t>
      </w:r>
    </w:p>
    <w:p w:rsidR="004E3901" w:rsidRDefault="00717B66">
      <w:pPr>
        <w:pStyle w:val="Body"/>
        <w:rPr>
          <w:rFonts w:ascii="Verdana" w:eastAsia="Verdana" w:hAnsi="Verdana" w:cs="Verdana"/>
          <w:b/>
          <w:bCs/>
          <w:sz w:val="20"/>
          <w:szCs w:val="20"/>
        </w:rPr>
      </w:pPr>
      <w:r>
        <w:rPr>
          <w:rFonts w:ascii="Verdana"/>
          <w:sz w:val="20"/>
          <w:szCs w:val="20"/>
        </w:rPr>
        <w:t xml:space="preserve">Stichting Wees Kind staat garant voor continue zorg aan de oorspronkelijke groep verwaarloosde en verstoten (straat) kinderen die in het </w:t>
      </w:r>
      <w:r>
        <w:rPr>
          <w:rFonts w:ascii="Verdana"/>
          <w:b/>
          <w:bCs/>
          <w:sz w:val="20"/>
          <w:szCs w:val="20"/>
        </w:rPr>
        <w:t xml:space="preserve">kindertehuis Los </w:t>
      </w:r>
      <w:proofErr w:type="spellStart"/>
      <w:r>
        <w:rPr>
          <w:rFonts w:ascii="Verdana"/>
          <w:b/>
          <w:bCs/>
          <w:sz w:val="20"/>
          <w:szCs w:val="20"/>
        </w:rPr>
        <w:t>Pinos</w:t>
      </w:r>
      <w:proofErr w:type="spellEnd"/>
      <w:r>
        <w:rPr>
          <w:rFonts w:ascii="Verdana"/>
          <w:sz w:val="20"/>
          <w:szCs w:val="20"/>
        </w:rPr>
        <w:t xml:space="preserve"> zijn opgevangen en worden voorzien van onderdak, voeding, (medische)zorg en educatie. Dit zijn er 21, waarvan</w:t>
      </w:r>
      <w:r>
        <w:rPr>
          <w:rFonts w:ascii="Verdana"/>
          <w:color w:val="9D44B8"/>
          <w:sz w:val="20"/>
          <w:szCs w:val="20"/>
        </w:rPr>
        <w:t xml:space="preserve"> </w:t>
      </w:r>
      <w:r w:rsidRPr="008042B1">
        <w:rPr>
          <w:rFonts w:ascii="Verdana"/>
          <w:color w:val="auto"/>
          <w:sz w:val="20"/>
          <w:szCs w:val="20"/>
          <w:u w:color="00B050"/>
        </w:rPr>
        <w:t>8</w:t>
      </w:r>
      <w:r>
        <w:rPr>
          <w:rFonts w:ascii="Verdana"/>
          <w:color w:val="9D44B8"/>
          <w:sz w:val="20"/>
          <w:szCs w:val="20"/>
          <w:u w:color="00B050"/>
        </w:rPr>
        <w:t xml:space="preserve"> </w:t>
      </w:r>
      <w:r>
        <w:rPr>
          <w:rFonts w:ascii="Verdana"/>
          <w:sz w:val="20"/>
          <w:szCs w:val="20"/>
        </w:rPr>
        <w:t>meisjes nog van onze hulp afhankelijk zijn. Zij kunnen rekenen op onze hulp tot ze een studie hebben gevolgd en op eigen benen kunnen staan. Dat is naar verwachting in 2020 bereikt. Daarnaast voeden en begeleiden we zo</w:t>
      </w:r>
      <w:r>
        <w:rPr>
          <w:rFonts w:hAnsi="Verdana"/>
          <w:sz w:val="20"/>
          <w:szCs w:val="20"/>
        </w:rPr>
        <w:t>’</w:t>
      </w:r>
      <w:r>
        <w:rPr>
          <w:rFonts w:ascii="Verdana"/>
          <w:sz w:val="20"/>
          <w:szCs w:val="20"/>
        </w:rPr>
        <w:t xml:space="preserve">n </w:t>
      </w:r>
      <w:r w:rsidR="00FC4B62" w:rsidRPr="008042B1">
        <w:rPr>
          <w:rFonts w:ascii="Verdana"/>
          <w:color w:val="auto"/>
          <w:sz w:val="20"/>
          <w:szCs w:val="20"/>
          <w:u w:color="00B050"/>
        </w:rPr>
        <w:t>175</w:t>
      </w:r>
      <w:r>
        <w:rPr>
          <w:rFonts w:ascii="Verdana"/>
          <w:sz w:val="20"/>
          <w:szCs w:val="20"/>
        </w:rPr>
        <w:t xml:space="preserve"> kinderen in onze </w:t>
      </w:r>
      <w:r>
        <w:rPr>
          <w:rFonts w:ascii="Verdana"/>
          <w:b/>
          <w:bCs/>
          <w:sz w:val="20"/>
          <w:szCs w:val="20"/>
        </w:rPr>
        <w:t>eet- en activiteitenlokalen</w:t>
      </w:r>
      <w:r>
        <w:rPr>
          <w:rFonts w:ascii="Verdana"/>
          <w:sz w:val="20"/>
          <w:szCs w:val="20"/>
        </w:rPr>
        <w:t xml:space="preserve"> in </w:t>
      </w:r>
      <w:proofErr w:type="spellStart"/>
      <w:r>
        <w:rPr>
          <w:rFonts w:ascii="Verdana"/>
          <w:sz w:val="20"/>
          <w:szCs w:val="20"/>
        </w:rPr>
        <w:t>Huaraz</w:t>
      </w:r>
      <w:proofErr w:type="spellEnd"/>
      <w:r>
        <w:rPr>
          <w:rFonts w:ascii="Verdana"/>
          <w:sz w:val="20"/>
          <w:szCs w:val="20"/>
        </w:rPr>
        <w:t xml:space="preserve">. De continuering hangt af van nieuwe sponsorbijdragen en verder verzelfstandigen van die projecten. </w:t>
      </w:r>
    </w:p>
    <w:p w:rsidR="004E3901" w:rsidRDefault="00717B66">
      <w:pPr>
        <w:pStyle w:val="Tekstopmerking"/>
        <w:rPr>
          <w:rFonts w:ascii="Verdana" w:eastAsia="Verdana" w:hAnsi="Verdana" w:cs="Verdana"/>
          <w:sz w:val="20"/>
          <w:szCs w:val="20"/>
        </w:rPr>
      </w:pPr>
      <w:r>
        <w:rPr>
          <w:rFonts w:ascii="Verdana"/>
          <w:sz w:val="20"/>
          <w:szCs w:val="20"/>
        </w:rPr>
        <w:t xml:space="preserve">Stichting Wees Kind werkt nauw samen met de lokale bevolking om te zorgen dat de Nederlandse hulp rechtstreek naar die </w:t>
      </w:r>
      <w:proofErr w:type="spellStart"/>
      <w:r>
        <w:rPr>
          <w:rFonts w:ascii="Verdana"/>
          <w:sz w:val="20"/>
          <w:szCs w:val="20"/>
        </w:rPr>
        <w:t>Peruaanse</w:t>
      </w:r>
      <w:proofErr w:type="spellEnd"/>
      <w:r>
        <w:rPr>
          <w:rFonts w:ascii="Verdana"/>
          <w:sz w:val="20"/>
          <w:szCs w:val="20"/>
        </w:rPr>
        <w:t xml:space="preserve"> kinderen gaat die dit het hardst nodig hebben. Kloosterzusters en betrokken moeders, die het werkgebied goed kennen, bepalen welke kinderen het eerst moeten worden geholpen en nemen de dagelijkse zorg liefdevol op zich. Ons doel is dat deze gemeenschap op den duur onafhankelijk wordt van onze steun. De activiteiten van Stichting Wees Kind verschuiven dan ook steeds meer van een initi</w:t>
      </w:r>
      <w:r>
        <w:rPr>
          <w:rFonts w:hAnsi="Verdana"/>
          <w:sz w:val="20"/>
          <w:szCs w:val="20"/>
        </w:rPr>
        <w:t>ë</w:t>
      </w:r>
      <w:r>
        <w:rPr>
          <w:rFonts w:ascii="Verdana"/>
          <w:sz w:val="20"/>
          <w:szCs w:val="20"/>
        </w:rPr>
        <w:t>rende en co</w:t>
      </w:r>
      <w:r>
        <w:rPr>
          <w:rFonts w:hAnsi="Verdana"/>
          <w:sz w:val="20"/>
          <w:szCs w:val="20"/>
        </w:rPr>
        <w:t>ö</w:t>
      </w:r>
      <w:r>
        <w:rPr>
          <w:rFonts w:ascii="Verdana"/>
          <w:sz w:val="20"/>
          <w:szCs w:val="20"/>
        </w:rPr>
        <w:t xml:space="preserve">rdinerende rol, naar een ondersteunende en adviserende rol. Het </w:t>
      </w:r>
      <w:proofErr w:type="spellStart"/>
      <w:r>
        <w:rPr>
          <w:rFonts w:ascii="Verdana"/>
          <w:sz w:val="20"/>
          <w:szCs w:val="20"/>
        </w:rPr>
        <w:t>Peruaanse</w:t>
      </w:r>
      <w:proofErr w:type="spellEnd"/>
      <w:r>
        <w:rPr>
          <w:rFonts w:ascii="Verdana"/>
          <w:sz w:val="20"/>
          <w:szCs w:val="20"/>
        </w:rPr>
        <w:t xml:space="preserve"> team neemt, na jarenlange coaching, steeds meer zelf het initiatief en rapporteert wekelijks aan ons terug. </w:t>
      </w:r>
    </w:p>
    <w:p w:rsidR="004E3901" w:rsidRDefault="00717B66">
      <w:pPr>
        <w:pStyle w:val="Body"/>
        <w:rPr>
          <w:rFonts w:ascii="Verdana" w:eastAsia="Verdana" w:hAnsi="Verdana" w:cs="Verdana"/>
          <w:b/>
          <w:bCs/>
          <w:sz w:val="20"/>
          <w:szCs w:val="20"/>
        </w:rPr>
      </w:pPr>
      <w:r>
        <w:rPr>
          <w:rFonts w:ascii="Verdana"/>
          <w:sz w:val="20"/>
          <w:szCs w:val="20"/>
        </w:rPr>
        <w:t>In Nederland is ons beleid om mensen betrokken te maken bij de situatie van de allerarmste kinderen in Peru. Op basisscholen kunnen kinderen over Peru leren dankzij ons interactieve lespakket.</w:t>
      </w:r>
      <w:r>
        <w:rPr>
          <w:rFonts w:ascii="Verdana"/>
          <w:b/>
          <w:bCs/>
          <w:sz w:val="20"/>
          <w:szCs w:val="20"/>
        </w:rPr>
        <w:t xml:space="preserve"> </w:t>
      </w:r>
      <w:r>
        <w:rPr>
          <w:rFonts w:ascii="Verdana"/>
          <w:sz w:val="20"/>
          <w:szCs w:val="20"/>
        </w:rPr>
        <w:t xml:space="preserve">Ook organiseren wij acties om fondsen en vrijwilligers te werven en houden we presentaties voor bedrijven, kerken, clubs en andere instellingen. </w:t>
      </w:r>
    </w:p>
    <w:p w:rsidR="004E3901" w:rsidRDefault="00717B66">
      <w:pPr>
        <w:pStyle w:val="Body"/>
        <w:rPr>
          <w:rFonts w:ascii="Verdana" w:eastAsia="Verdana" w:hAnsi="Verdana" w:cs="Verdana"/>
          <w:b/>
          <w:bCs/>
          <w:sz w:val="20"/>
          <w:szCs w:val="20"/>
        </w:rPr>
      </w:pPr>
      <w:r>
        <w:rPr>
          <w:rFonts w:ascii="Verdana"/>
          <w:b/>
          <w:bCs/>
          <w:sz w:val="20"/>
          <w:szCs w:val="20"/>
        </w:rPr>
        <w:t>Actiepunten 2015</w:t>
      </w:r>
    </w:p>
    <w:p w:rsidR="004E3901" w:rsidRDefault="00717B66">
      <w:pPr>
        <w:pStyle w:val="Body"/>
        <w:rPr>
          <w:rFonts w:ascii="Verdana" w:eastAsia="Verdana" w:hAnsi="Verdana" w:cs="Verdana"/>
          <w:sz w:val="20"/>
          <w:szCs w:val="20"/>
        </w:rPr>
      </w:pPr>
      <w:r>
        <w:rPr>
          <w:rFonts w:ascii="Verdana"/>
          <w:sz w:val="20"/>
          <w:szCs w:val="20"/>
        </w:rPr>
        <w:t>Ons voornaamste actiepunt is het continueren van de hulp aan deze kansarme kinderen, zodat zij weer echt kind kunnen zijn.</w:t>
      </w:r>
    </w:p>
    <w:p w:rsidR="004E3901" w:rsidRDefault="00717B66">
      <w:pPr>
        <w:pStyle w:val="Body"/>
        <w:rPr>
          <w:rFonts w:ascii="Verdana" w:eastAsia="Verdana" w:hAnsi="Verdana" w:cs="Verdana"/>
          <w:sz w:val="20"/>
          <w:szCs w:val="20"/>
        </w:rPr>
      </w:pPr>
      <w:r>
        <w:rPr>
          <w:rFonts w:ascii="Verdana"/>
          <w:sz w:val="20"/>
          <w:szCs w:val="20"/>
        </w:rPr>
        <w:lastRenderedPageBreak/>
        <w:t>De uitdaging voor 2015 en de jaren daarna is om lokaal De Vrolijkheid en lokaal De Grote Tafel open kunnen te houden. Deze lokalen zijn letterlijk broodnodig en ook een groot succes: honderden kinderen groeien letterlijk en figuurlijk dankzij de bijdragen uit Nederland en gaan nu ook weer naar school in plaats van op straat bedelen of op het land werken.</w:t>
      </w:r>
    </w:p>
    <w:p w:rsidR="004E3901" w:rsidRDefault="00717B66">
      <w:pPr>
        <w:pStyle w:val="Body"/>
        <w:rPr>
          <w:rFonts w:ascii="Verdana" w:eastAsia="Verdana" w:hAnsi="Verdana" w:cs="Verdana"/>
          <w:sz w:val="20"/>
          <w:szCs w:val="20"/>
        </w:rPr>
      </w:pPr>
      <w:r>
        <w:rPr>
          <w:rFonts w:ascii="Verdana"/>
          <w:sz w:val="20"/>
          <w:szCs w:val="20"/>
        </w:rPr>
        <w:t>Wat Stichting Wees Kind daartoe concreet aan actiepunten heeft:</w:t>
      </w:r>
    </w:p>
    <w:p w:rsidR="004E3901" w:rsidRPr="008042B1" w:rsidRDefault="00717B66">
      <w:pPr>
        <w:pStyle w:val="Body"/>
        <w:numPr>
          <w:ilvl w:val="0"/>
          <w:numId w:val="3"/>
        </w:numPr>
        <w:tabs>
          <w:tab w:val="clear" w:pos="720"/>
          <w:tab w:val="num" w:pos="756"/>
        </w:tabs>
        <w:ind w:left="756" w:hanging="396"/>
        <w:rPr>
          <w:rFonts w:ascii="Verdana" w:eastAsia="Verdana" w:hAnsi="Verdana" w:cs="Verdana"/>
          <w:color w:val="auto"/>
          <w:sz w:val="20"/>
          <w:szCs w:val="20"/>
          <w:u w:color="00B050"/>
        </w:rPr>
      </w:pPr>
      <w:r w:rsidRPr="008042B1">
        <w:rPr>
          <w:rFonts w:ascii="Verdana"/>
          <w:color w:val="auto"/>
          <w:sz w:val="20"/>
          <w:szCs w:val="20"/>
          <w:u w:color="00B050"/>
        </w:rPr>
        <w:t xml:space="preserve">Het voortzetten van het opleiden en coachen van het </w:t>
      </w:r>
      <w:proofErr w:type="spellStart"/>
      <w:r w:rsidRPr="008042B1">
        <w:rPr>
          <w:rFonts w:ascii="Verdana"/>
          <w:color w:val="auto"/>
          <w:sz w:val="20"/>
          <w:szCs w:val="20"/>
          <w:u w:color="00B050"/>
        </w:rPr>
        <w:t>Peruaanse</w:t>
      </w:r>
      <w:proofErr w:type="spellEnd"/>
      <w:r w:rsidRPr="008042B1">
        <w:rPr>
          <w:rFonts w:ascii="Verdana"/>
          <w:color w:val="auto"/>
          <w:sz w:val="20"/>
          <w:szCs w:val="20"/>
          <w:u w:color="00B050"/>
        </w:rPr>
        <w:t xml:space="preserve"> team op afstand,  met drie maandelijks bezoek op locatie en wekelijkse terugkoppeling. Het doel hiervan is hen zelfstandig de projecten te laten leiden en de maandelijkse verslaglegging in woord en beeld en ook administratie te continueren, voor terugkoppeling aan onze Nederlandse projectmanager en donateurs.</w:t>
      </w:r>
    </w:p>
    <w:p w:rsidR="004E3901" w:rsidRPr="008042B1" w:rsidRDefault="00717B66">
      <w:pPr>
        <w:pStyle w:val="Body"/>
        <w:numPr>
          <w:ilvl w:val="0"/>
          <w:numId w:val="3"/>
        </w:numPr>
        <w:tabs>
          <w:tab w:val="clear" w:pos="720"/>
          <w:tab w:val="num" w:pos="756"/>
        </w:tabs>
        <w:ind w:left="756" w:hanging="396"/>
        <w:rPr>
          <w:rFonts w:ascii="Verdana" w:eastAsia="Verdana" w:hAnsi="Verdana" w:cs="Verdana"/>
          <w:color w:val="auto"/>
          <w:sz w:val="20"/>
          <w:szCs w:val="20"/>
          <w:u w:color="00B050"/>
        </w:rPr>
      </w:pPr>
      <w:r w:rsidRPr="008042B1">
        <w:rPr>
          <w:rFonts w:ascii="Verdana"/>
          <w:color w:val="auto"/>
          <w:sz w:val="20"/>
          <w:szCs w:val="20"/>
          <w:u w:color="00B050"/>
        </w:rPr>
        <w:t>Het blijven stimuleren van de vergrote ouderparticipatie op de projecten door het meehelpen in de keukens en de moestuinen, bijdragen van (zelf te telen) levensmiddelen, symbolische betalingen en collectieve fondsenwervingsacties;</w:t>
      </w:r>
    </w:p>
    <w:p w:rsidR="004E3901" w:rsidRPr="008042B1" w:rsidRDefault="00717B66">
      <w:pPr>
        <w:pStyle w:val="Body"/>
        <w:numPr>
          <w:ilvl w:val="0"/>
          <w:numId w:val="3"/>
        </w:numPr>
        <w:tabs>
          <w:tab w:val="clear" w:pos="720"/>
          <w:tab w:val="num" w:pos="756"/>
        </w:tabs>
        <w:ind w:left="756" w:hanging="396"/>
        <w:rPr>
          <w:rFonts w:ascii="Verdana" w:eastAsia="Verdana" w:hAnsi="Verdana" w:cs="Verdana"/>
          <w:color w:val="auto"/>
          <w:sz w:val="20"/>
          <w:szCs w:val="20"/>
          <w:u w:color="00B050"/>
        </w:rPr>
      </w:pPr>
      <w:r w:rsidRPr="008042B1">
        <w:rPr>
          <w:rFonts w:ascii="Verdana"/>
          <w:color w:val="auto"/>
          <w:sz w:val="20"/>
          <w:szCs w:val="20"/>
          <w:u w:color="00B050"/>
        </w:rPr>
        <w:t>Aandacht blijven besteden aan bezuinigingsmogelijkheden rond alle projecten, o.a. door besparing op materialen en arbeidsuren;</w:t>
      </w:r>
    </w:p>
    <w:p w:rsidR="004E3901" w:rsidRPr="008042B1" w:rsidRDefault="00717B66">
      <w:pPr>
        <w:pStyle w:val="Body"/>
        <w:numPr>
          <w:ilvl w:val="0"/>
          <w:numId w:val="3"/>
        </w:numPr>
        <w:tabs>
          <w:tab w:val="clear" w:pos="720"/>
          <w:tab w:val="num" w:pos="756"/>
        </w:tabs>
        <w:ind w:left="756" w:hanging="396"/>
        <w:rPr>
          <w:rFonts w:ascii="Verdana" w:eastAsia="Verdana" w:hAnsi="Verdana" w:cs="Verdana"/>
          <w:color w:val="auto"/>
          <w:sz w:val="20"/>
          <w:szCs w:val="20"/>
          <w:u w:val="single" w:color="00B050"/>
        </w:rPr>
      </w:pPr>
      <w:r w:rsidRPr="008042B1">
        <w:rPr>
          <w:rFonts w:ascii="Verdana"/>
          <w:color w:val="auto"/>
          <w:sz w:val="20"/>
          <w:szCs w:val="20"/>
          <w:u w:color="00B050"/>
        </w:rPr>
        <w:t>Het steunen van de laatste 8 kinderen/jonge dames die sinds ruim 10 jaar in het kindertehuis zijn opgevangen (enkelen van hen wonen nu bij familie, maar hebben onze hulp nog nodig). Hen ook klaarstomen voor hun vervolgstudies, indien ze die willen en kunnen gaan volgen, en hen stimuleren werkervaring op te doen.</w:t>
      </w:r>
    </w:p>
    <w:p w:rsidR="004E3901" w:rsidRPr="008042B1" w:rsidRDefault="00717B66">
      <w:pPr>
        <w:pStyle w:val="Body"/>
        <w:numPr>
          <w:ilvl w:val="0"/>
          <w:numId w:val="3"/>
        </w:numPr>
        <w:tabs>
          <w:tab w:val="clear" w:pos="720"/>
          <w:tab w:val="num" w:pos="756"/>
        </w:tabs>
        <w:ind w:left="756" w:hanging="396"/>
        <w:rPr>
          <w:rFonts w:ascii="Verdana" w:eastAsia="Verdana" w:hAnsi="Verdana" w:cs="Verdana"/>
          <w:color w:val="auto"/>
          <w:sz w:val="20"/>
          <w:szCs w:val="20"/>
          <w:u w:color="00B050"/>
        </w:rPr>
      </w:pPr>
      <w:r w:rsidRPr="008042B1">
        <w:rPr>
          <w:rFonts w:ascii="Verdana"/>
          <w:color w:val="auto"/>
          <w:sz w:val="20"/>
          <w:szCs w:val="20"/>
          <w:u w:color="00B050"/>
        </w:rPr>
        <w:t xml:space="preserve">Doorzetten van de lokale verankering en samenwerking met andere </w:t>
      </w:r>
      <w:proofErr w:type="spellStart"/>
      <w:r w:rsidRPr="008042B1">
        <w:rPr>
          <w:rFonts w:ascii="Verdana"/>
          <w:color w:val="auto"/>
          <w:sz w:val="20"/>
          <w:szCs w:val="20"/>
          <w:u w:color="00B050"/>
        </w:rPr>
        <w:t>NGO</w:t>
      </w:r>
      <w:r w:rsidRPr="008042B1">
        <w:rPr>
          <w:rFonts w:hAnsi="Verdana"/>
          <w:color w:val="auto"/>
          <w:sz w:val="20"/>
          <w:szCs w:val="20"/>
          <w:u w:color="00B050"/>
        </w:rPr>
        <w:t>’</w:t>
      </w:r>
      <w:r w:rsidRPr="008042B1">
        <w:rPr>
          <w:rFonts w:ascii="Verdana"/>
          <w:color w:val="auto"/>
          <w:sz w:val="20"/>
          <w:szCs w:val="20"/>
          <w:u w:color="00B050"/>
        </w:rPr>
        <w:t>s</w:t>
      </w:r>
      <w:proofErr w:type="spellEnd"/>
      <w:r w:rsidRPr="008042B1">
        <w:rPr>
          <w:rFonts w:ascii="Verdana"/>
          <w:color w:val="auto"/>
          <w:sz w:val="20"/>
          <w:szCs w:val="20"/>
          <w:u w:color="00B050"/>
        </w:rPr>
        <w:t xml:space="preserve"> en de lokale fondsenwerving door ons team in Peru;</w:t>
      </w:r>
    </w:p>
    <w:p w:rsidR="004E3901" w:rsidRPr="008042B1" w:rsidRDefault="00717B66">
      <w:pPr>
        <w:pStyle w:val="Lijstalinea"/>
        <w:numPr>
          <w:ilvl w:val="0"/>
          <w:numId w:val="3"/>
        </w:numPr>
        <w:tabs>
          <w:tab w:val="clear" w:pos="720"/>
          <w:tab w:val="num" w:pos="756"/>
        </w:tabs>
        <w:ind w:left="756" w:hanging="396"/>
        <w:rPr>
          <w:rFonts w:ascii="Verdana" w:eastAsia="Verdana" w:hAnsi="Verdana" w:cs="Verdana"/>
          <w:color w:val="auto"/>
          <w:sz w:val="20"/>
          <w:szCs w:val="20"/>
          <w:u w:color="00B050"/>
        </w:rPr>
      </w:pPr>
      <w:r w:rsidRPr="008042B1">
        <w:rPr>
          <w:rFonts w:ascii="Verdana"/>
          <w:color w:val="auto"/>
          <w:sz w:val="20"/>
          <w:szCs w:val="20"/>
          <w:u w:color="00B050"/>
        </w:rPr>
        <w:t xml:space="preserve">De </w:t>
      </w:r>
      <w:proofErr w:type="spellStart"/>
      <w:r w:rsidRPr="008042B1">
        <w:rPr>
          <w:rFonts w:ascii="Verdana"/>
          <w:color w:val="auto"/>
          <w:sz w:val="20"/>
          <w:szCs w:val="20"/>
          <w:u w:color="00B050"/>
        </w:rPr>
        <w:t>fondsenwervening</w:t>
      </w:r>
      <w:proofErr w:type="spellEnd"/>
      <w:r w:rsidRPr="008042B1">
        <w:rPr>
          <w:rFonts w:ascii="Verdana"/>
          <w:color w:val="auto"/>
          <w:sz w:val="20"/>
          <w:szCs w:val="20"/>
          <w:u w:color="00B050"/>
        </w:rPr>
        <w:t xml:space="preserve"> in Nederland dusdanig voortzetten dat vaste sponsors regelmatig updates krijgen en eventuele nieuwe sponsors die zich aandienen van informatie worden voorzien;</w:t>
      </w:r>
    </w:p>
    <w:p w:rsidR="004E3901" w:rsidRPr="008042B1" w:rsidRDefault="00717B66">
      <w:pPr>
        <w:pStyle w:val="Lijstalinea"/>
        <w:numPr>
          <w:ilvl w:val="0"/>
          <w:numId w:val="3"/>
        </w:numPr>
        <w:tabs>
          <w:tab w:val="clear" w:pos="720"/>
          <w:tab w:val="num" w:pos="756"/>
        </w:tabs>
        <w:ind w:left="756" w:hanging="396"/>
        <w:rPr>
          <w:rFonts w:ascii="Verdana" w:eastAsia="Verdana" w:hAnsi="Verdana" w:cs="Verdana"/>
          <w:color w:val="auto"/>
          <w:sz w:val="20"/>
          <w:szCs w:val="20"/>
          <w:u w:color="00B050"/>
        </w:rPr>
      </w:pPr>
      <w:r w:rsidRPr="008042B1">
        <w:rPr>
          <w:rFonts w:ascii="Verdana"/>
          <w:color w:val="auto"/>
          <w:sz w:val="20"/>
          <w:szCs w:val="20"/>
          <w:u w:color="00B050"/>
        </w:rPr>
        <w:t>Meer naamsbekendhe</w:t>
      </w:r>
      <w:bookmarkStart w:id="0" w:name="_GoBack"/>
      <w:bookmarkEnd w:id="0"/>
      <w:r w:rsidRPr="008042B1">
        <w:rPr>
          <w:rFonts w:ascii="Verdana"/>
          <w:color w:val="auto"/>
          <w:sz w:val="20"/>
          <w:szCs w:val="20"/>
          <w:u w:color="00B050"/>
        </w:rPr>
        <w:t xml:space="preserve">id voor Stichting Wees Kind genereren via onze website, </w:t>
      </w:r>
      <w:proofErr w:type="spellStart"/>
      <w:r w:rsidRPr="008042B1">
        <w:rPr>
          <w:rFonts w:ascii="Verdana"/>
          <w:color w:val="auto"/>
          <w:sz w:val="20"/>
          <w:szCs w:val="20"/>
          <w:u w:color="00B050"/>
        </w:rPr>
        <w:t>social</w:t>
      </w:r>
      <w:proofErr w:type="spellEnd"/>
      <w:r w:rsidRPr="008042B1">
        <w:rPr>
          <w:rFonts w:ascii="Verdana"/>
          <w:color w:val="auto"/>
          <w:sz w:val="20"/>
          <w:szCs w:val="20"/>
          <w:u w:color="00B050"/>
        </w:rPr>
        <w:t xml:space="preserve"> media, free </w:t>
      </w:r>
      <w:proofErr w:type="spellStart"/>
      <w:r w:rsidRPr="008042B1">
        <w:rPr>
          <w:rFonts w:ascii="Verdana"/>
          <w:color w:val="auto"/>
          <w:sz w:val="20"/>
          <w:szCs w:val="20"/>
          <w:u w:color="00B050"/>
        </w:rPr>
        <w:t>publicity</w:t>
      </w:r>
      <w:proofErr w:type="spellEnd"/>
      <w:r w:rsidRPr="008042B1">
        <w:rPr>
          <w:rFonts w:ascii="Verdana"/>
          <w:color w:val="auto"/>
          <w:sz w:val="20"/>
          <w:szCs w:val="20"/>
          <w:u w:color="00B050"/>
        </w:rPr>
        <w:t xml:space="preserve"> in de media (zowel in Peru als in Nederland), en netwerken met als doel extra inkomsten en steun te genereren.</w:t>
      </w:r>
    </w:p>
    <w:p w:rsidR="004E3901" w:rsidRPr="008042B1" w:rsidRDefault="004E3901">
      <w:pPr>
        <w:pStyle w:val="Body"/>
        <w:rPr>
          <w:rFonts w:ascii="Verdana" w:eastAsia="Verdana" w:hAnsi="Verdana" w:cs="Verdana"/>
          <w:color w:val="auto"/>
          <w:sz w:val="20"/>
          <w:szCs w:val="20"/>
          <w:u w:color="00B050"/>
        </w:rPr>
      </w:pPr>
    </w:p>
    <w:p w:rsidR="004E3901" w:rsidRPr="008042B1" w:rsidRDefault="004E3901">
      <w:pPr>
        <w:pStyle w:val="Body"/>
        <w:ind w:left="360"/>
        <w:rPr>
          <w:rFonts w:ascii="Verdana" w:eastAsia="Verdana" w:hAnsi="Verdana" w:cs="Verdana"/>
          <w:color w:val="auto"/>
          <w:sz w:val="20"/>
          <w:szCs w:val="20"/>
          <w:u w:color="00B050"/>
        </w:rPr>
      </w:pPr>
    </w:p>
    <w:p w:rsidR="004E3901" w:rsidRPr="008042B1" w:rsidRDefault="004E3901">
      <w:pPr>
        <w:pStyle w:val="Lijstalinea"/>
        <w:rPr>
          <w:rFonts w:ascii="Verdana" w:eastAsia="Verdana" w:hAnsi="Verdana" w:cs="Verdana"/>
          <w:color w:val="auto"/>
          <w:sz w:val="20"/>
          <w:szCs w:val="20"/>
          <w:u w:color="00B050"/>
        </w:rPr>
      </w:pPr>
    </w:p>
    <w:p w:rsidR="004E3901" w:rsidRPr="008042B1" w:rsidRDefault="004E3901">
      <w:pPr>
        <w:pStyle w:val="Body"/>
        <w:rPr>
          <w:rFonts w:ascii="Verdana" w:eastAsia="Verdana" w:hAnsi="Verdana" w:cs="Verdana"/>
          <w:color w:val="auto"/>
          <w:sz w:val="20"/>
          <w:szCs w:val="20"/>
          <w:u w:color="00B050"/>
        </w:rPr>
      </w:pPr>
    </w:p>
    <w:p w:rsidR="004E3901" w:rsidRPr="008042B1" w:rsidRDefault="004E3901">
      <w:pPr>
        <w:pStyle w:val="Body"/>
        <w:rPr>
          <w:rFonts w:ascii="Verdana" w:eastAsia="Verdana" w:hAnsi="Verdana" w:cs="Verdana"/>
          <w:color w:val="auto"/>
          <w:sz w:val="20"/>
          <w:szCs w:val="20"/>
          <w:u w:color="00B050"/>
        </w:rPr>
      </w:pPr>
    </w:p>
    <w:p w:rsidR="004E3901" w:rsidRPr="008042B1" w:rsidRDefault="004E3901">
      <w:pPr>
        <w:pStyle w:val="Body"/>
        <w:rPr>
          <w:rFonts w:ascii="Verdana" w:eastAsia="Verdana" w:hAnsi="Verdana" w:cs="Verdana"/>
          <w:color w:val="auto"/>
          <w:sz w:val="20"/>
          <w:szCs w:val="20"/>
          <w:u w:color="00B050"/>
        </w:rPr>
      </w:pPr>
    </w:p>
    <w:p w:rsidR="004E3901" w:rsidRPr="008042B1" w:rsidRDefault="004E3901">
      <w:pPr>
        <w:pStyle w:val="Body"/>
        <w:rPr>
          <w:rFonts w:ascii="Verdana" w:eastAsia="Verdana" w:hAnsi="Verdana" w:cs="Verdana"/>
          <w:color w:val="auto"/>
          <w:sz w:val="20"/>
          <w:szCs w:val="20"/>
          <w:u w:color="00B050"/>
        </w:rPr>
      </w:pPr>
    </w:p>
    <w:p w:rsidR="004E3901" w:rsidRPr="008042B1" w:rsidRDefault="004E3901">
      <w:pPr>
        <w:pStyle w:val="Body"/>
        <w:rPr>
          <w:color w:val="auto"/>
        </w:rPr>
      </w:pPr>
    </w:p>
    <w:sectPr w:rsidR="004E3901" w:rsidRPr="008042B1">
      <w:headerReference w:type="default" r:id="rId8"/>
      <w:footerReference w:type="default" r:id="rId9"/>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64ED" w:rsidRDefault="00BD64ED">
      <w:r>
        <w:separator/>
      </w:r>
    </w:p>
  </w:endnote>
  <w:endnote w:type="continuationSeparator" w:id="0">
    <w:p w:rsidR="00BD64ED" w:rsidRDefault="00BD6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3901" w:rsidRDefault="004E3901">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64ED" w:rsidRDefault="00BD64ED">
      <w:r>
        <w:separator/>
      </w:r>
    </w:p>
  </w:footnote>
  <w:footnote w:type="continuationSeparator" w:id="0">
    <w:p w:rsidR="00BD64ED" w:rsidRDefault="00BD64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3901" w:rsidRDefault="004E3901">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0A2153"/>
    <w:multiLevelType w:val="multilevel"/>
    <w:tmpl w:val="62B88976"/>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
    <w:nsid w:val="49016242"/>
    <w:multiLevelType w:val="multilevel"/>
    <w:tmpl w:val="96CC98D4"/>
    <w:lvl w:ilvl="0">
      <w:start w:val="1"/>
      <w:numFmt w:val="decimal"/>
      <w:lvlText w:val="%1."/>
      <w:lvlJc w:val="left"/>
      <w:pPr>
        <w:tabs>
          <w:tab w:val="num" w:pos="720"/>
        </w:tabs>
        <w:ind w:left="720" w:hanging="360"/>
      </w:pPr>
      <w:rPr>
        <w:rFonts w:ascii="Verdana" w:eastAsia="Verdana" w:hAnsi="Verdana" w:cs="Verdana"/>
        <w:color w:val="00B050"/>
        <w:position w:val="0"/>
        <w:sz w:val="20"/>
        <w:szCs w:val="20"/>
        <w:u w:color="00B050"/>
      </w:rPr>
    </w:lvl>
    <w:lvl w:ilvl="1">
      <w:start w:val="1"/>
      <w:numFmt w:val="lowerLetter"/>
      <w:lvlText w:val="%2."/>
      <w:lvlJc w:val="left"/>
      <w:pPr>
        <w:tabs>
          <w:tab w:val="num" w:pos="1380"/>
        </w:tabs>
        <w:ind w:left="1380" w:hanging="300"/>
      </w:pPr>
      <w:rPr>
        <w:rFonts w:ascii="Verdana" w:eastAsia="Verdana" w:hAnsi="Verdana" w:cs="Verdana"/>
        <w:color w:val="00B050"/>
        <w:position w:val="0"/>
        <w:sz w:val="20"/>
        <w:szCs w:val="20"/>
        <w:u w:color="00B050"/>
      </w:rPr>
    </w:lvl>
    <w:lvl w:ilvl="2">
      <w:start w:val="1"/>
      <w:numFmt w:val="lowerRoman"/>
      <w:lvlText w:val="%3."/>
      <w:lvlJc w:val="left"/>
      <w:pPr>
        <w:tabs>
          <w:tab w:val="num" w:pos="2111"/>
        </w:tabs>
        <w:ind w:left="2111" w:hanging="247"/>
      </w:pPr>
      <w:rPr>
        <w:rFonts w:ascii="Verdana" w:eastAsia="Verdana" w:hAnsi="Verdana" w:cs="Verdana"/>
        <w:color w:val="00B050"/>
        <w:position w:val="0"/>
        <w:sz w:val="20"/>
        <w:szCs w:val="20"/>
        <w:u w:color="00B050"/>
      </w:rPr>
    </w:lvl>
    <w:lvl w:ilvl="3">
      <w:start w:val="1"/>
      <w:numFmt w:val="decimal"/>
      <w:lvlText w:val="%4."/>
      <w:lvlJc w:val="left"/>
      <w:pPr>
        <w:tabs>
          <w:tab w:val="num" w:pos="2820"/>
        </w:tabs>
        <w:ind w:left="2820" w:hanging="300"/>
      </w:pPr>
      <w:rPr>
        <w:rFonts w:ascii="Verdana" w:eastAsia="Verdana" w:hAnsi="Verdana" w:cs="Verdana"/>
        <w:color w:val="00B050"/>
        <w:position w:val="0"/>
        <w:sz w:val="20"/>
        <w:szCs w:val="20"/>
        <w:u w:color="00B050"/>
      </w:rPr>
    </w:lvl>
    <w:lvl w:ilvl="4">
      <w:start w:val="1"/>
      <w:numFmt w:val="lowerLetter"/>
      <w:lvlText w:val="%5."/>
      <w:lvlJc w:val="left"/>
      <w:pPr>
        <w:tabs>
          <w:tab w:val="num" w:pos="3540"/>
        </w:tabs>
        <w:ind w:left="3540" w:hanging="300"/>
      </w:pPr>
      <w:rPr>
        <w:rFonts w:ascii="Verdana" w:eastAsia="Verdana" w:hAnsi="Verdana" w:cs="Verdana"/>
        <w:color w:val="00B050"/>
        <w:position w:val="0"/>
        <w:sz w:val="20"/>
        <w:szCs w:val="20"/>
        <w:u w:color="00B050"/>
      </w:rPr>
    </w:lvl>
    <w:lvl w:ilvl="5">
      <w:start w:val="1"/>
      <w:numFmt w:val="lowerRoman"/>
      <w:lvlText w:val="%6."/>
      <w:lvlJc w:val="left"/>
      <w:pPr>
        <w:tabs>
          <w:tab w:val="num" w:pos="4271"/>
        </w:tabs>
        <w:ind w:left="4271" w:hanging="247"/>
      </w:pPr>
      <w:rPr>
        <w:rFonts w:ascii="Verdana" w:eastAsia="Verdana" w:hAnsi="Verdana" w:cs="Verdana"/>
        <w:color w:val="00B050"/>
        <w:position w:val="0"/>
        <w:sz w:val="20"/>
        <w:szCs w:val="20"/>
        <w:u w:color="00B050"/>
      </w:rPr>
    </w:lvl>
    <w:lvl w:ilvl="6">
      <w:start w:val="1"/>
      <w:numFmt w:val="decimal"/>
      <w:lvlText w:val="%7."/>
      <w:lvlJc w:val="left"/>
      <w:pPr>
        <w:tabs>
          <w:tab w:val="num" w:pos="4980"/>
        </w:tabs>
        <w:ind w:left="4980" w:hanging="300"/>
      </w:pPr>
      <w:rPr>
        <w:rFonts w:ascii="Verdana" w:eastAsia="Verdana" w:hAnsi="Verdana" w:cs="Verdana"/>
        <w:color w:val="00B050"/>
        <w:position w:val="0"/>
        <w:sz w:val="20"/>
        <w:szCs w:val="20"/>
        <w:u w:color="00B050"/>
      </w:rPr>
    </w:lvl>
    <w:lvl w:ilvl="7">
      <w:start w:val="1"/>
      <w:numFmt w:val="lowerLetter"/>
      <w:lvlText w:val="%8."/>
      <w:lvlJc w:val="left"/>
      <w:pPr>
        <w:tabs>
          <w:tab w:val="num" w:pos="5700"/>
        </w:tabs>
        <w:ind w:left="5700" w:hanging="300"/>
      </w:pPr>
      <w:rPr>
        <w:rFonts w:ascii="Verdana" w:eastAsia="Verdana" w:hAnsi="Verdana" w:cs="Verdana"/>
        <w:color w:val="00B050"/>
        <w:position w:val="0"/>
        <w:sz w:val="20"/>
        <w:szCs w:val="20"/>
        <w:u w:color="00B050"/>
      </w:rPr>
    </w:lvl>
    <w:lvl w:ilvl="8">
      <w:start w:val="1"/>
      <w:numFmt w:val="lowerRoman"/>
      <w:lvlText w:val="%9."/>
      <w:lvlJc w:val="left"/>
      <w:pPr>
        <w:tabs>
          <w:tab w:val="num" w:pos="6431"/>
        </w:tabs>
        <w:ind w:left="6431" w:hanging="247"/>
      </w:pPr>
      <w:rPr>
        <w:rFonts w:ascii="Verdana" w:eastAsia="Verdana" w:hAnsi="Verdana" w:cs="Verdana"/>
        <w:color w:val="00B050"/>
        <w:position w:val="0"/>
        <w:sz w:val="20"/>
        <w:szCs w:val="20"/>
        <w:u w:color="00B050"/>
      </w:rPr>
    </w:lvl>
  </w:abstractNum>
  <w:abstractNum w:abstractNumId="2">
    <w:nsid w:val="77E02AFA"/>
    <w:multiLevelType w:val="multilevel"/>
    <w:tmpl w:val="F32EF3E6"/>
    <w:styleLink w:val="List0"/>
    <w:lvl w:ilvl="0">
      <w:start w:val="1"/>
      <w:numFmt w:val="decimal"/>
      <w:lvlText w:val="%1."/>
      <w:lvlJc w:val="left"/>
      <w:pPr>
        <w:tabs>
          <w:tab w:val="num" w:pos="720"/>
        </w:tabs>
        <w:ind w:left="720" w:hanging="360"/>
      </w:pPr>
      <w:rPr>
        <w:rFonts w:ascii="Verdana" w:eastAsia="Verdana" w:hAnsi="Verdana" w:cs="Verdana"/>
        <w:color w:val="00B050"/>
        <w:position w:val="0"/>
        <w:sz w:val="20"/>
        <w:szCs w:val="20"/>
        <w:u w:color="00B050"/>
      </w:rPr>
    </w:lvl>
    <w:lvl w:ilvl="1">
      <w:start w:val="1"/>
      <w:numFmt w:val="lowerLetter"/>
      <w:lvlText w:val="%2."/>
      <w:lvlJc w:val="left"/>
      <w:pPr>
        <w:tabs>
          <w:tab w:val="num" w:pos="1380"/>
        </w:tabs>
        <w:ind w:left="1380" w:hanging="300"/>
      </w:pPr>
      <w:rPr>
        <w:rFonts w:ascii="Verdana" w:eastAsia="Verdana" w:hAnsi="Verdana" w:cs="Verdana"/>
        <w:color w:val="00B050"/>
        <w:position w:val="0"/>
        <w:sz w:val="20"/>
        <w:szCs w:val="20"/>
        <w:u w:color="00B050"/>
      </w:rPr>
    </w:lvl>
    <w:lvl w:ilvl="2">
      <w:start w:val="1"/>
      <w:numFmt w:val="lowerRoman"/>
      <w:lvlText w:val="%3."/>
      <w:lvlJc w:val="left"/>
      <w:pPr>
        <w:tabs>
          <w:tab w:val="num" w:pos="2111"/>
        </w:tabs>
        <w:ind w:left="2111" w:hanging="247"/>
      </w:pPr>
      <w:rPr>
        <w:rFonts w:ascii="Verdana" w:eastAsia="Verdana" w:hAnsi="Verdana" w:cs="Verdana"/>
        <w:color w:val="00B050"/>
        <w:position w:val="0"/>
        <w:sz w:val="20"/>
        <w:szCs w:val="20"/>
        <w:u w:color="00B050"/>
      </w:rPr>
    </w:lvl>
    <w:lvl w:ilvl="3">
      <w:start w:val="1"/>
      <w:numFmt w:val="decimal"/>
      <w:lvlText w:val="%4."/>
      <w:lvlJc w:val="left"/>
      <w:pPr>
        <w:tabs>
          <w:tab w:val="num" w:pos="2820"/>
        </w:tabs>
        <w:ind w:left="2820" w:hanging="300"/>
      </w:pPr>
      <w:rPr>
        <w:rFonts w:ascii="Verdana" w:eastAsia="Verdana" w:hAnsi="Verdana" w:cs="Verdana"/>
        <w:color w:val="00B050"/>
        <w:position w:val="0"/>
        <w:sz w:val="20"/>
        <w:szCs w:val="20"/>
        <w:u w:color="00B050"/>
      </w:rPr>
    </w:lvl>
    <w:lvl w:ilvl="4">
      <w:start w:val="1"/>
      <w:numFmt w:val="lowerLetter"/>
      <w:lvlText w:val="%5."/>
      <w:lvlJc w:val="left"/>
      <w:pPr>
        <w:tabs>
          <w:tab w:val="num" w:pos="3540"/>
        </w:tabs>
        <w:ind w:left="3540" w:hanging="300"/>
      </w:pPr>
      <w:rPr>
        <w:rFonts w:ascii="Verdana" w:eastAsia="Verdana" w:hAnsi="Verdana" w:cs="Verdana"/>
        <w:color w:val="00B050"/>
        <w:position w:val="0"/>
        <w:sz w:val="20"/>
        <w:szCs w:val="20"/>
        <w:u w:color="00B050"/>
      </w:rPr>
    </w:lvl>
    <w:lvl w:ilvl="5">
      <w:start w:val="1"/>
      <w:numFmt w:val="lowerRoman"/>
      <w:lvlText w:val="%6."/>
      <w:lvlJc w:val="left"/>
      <w:pPr>
        <w:tabs>
          <w:tab w:val="num" w:pos="4271"/>
        </w:tabs>
        <w:ind w:left="4271" w:hanging="247"/>
      </w:pPr>
      <w:rPr>
        <w:rFonts w:ascii="Verdana" w:eastAsia="Verdana" w:hAnsi="Verdana" w:cs="Verdana"/>
        <w:color w:val="00B050"/>
        <w:position w:val="0"/>
        <w:sz w:val="20"/>
        <w:szCs w:val="20"/>
        <w:u w:color="00B050"/>
      </w:rPr>
    </w:lvl>
    <w:lvl w:ilvl="6">
      <w:start w:val="1"/>
      <w:numFmt w:val="decimal"/>
      <w:lvlText w:val="%7."/>
      <w:lvlJc w:val="left"/>
      <w:pPr>
        <w:tabs>
          <w:tab w:val="num" w:pos="4980"/>
        </w:tabs>
        <w:ind w:left="4980" w:hanging="300"/>
      </w:pPr>
      <w:rPr>
        <w:rFonts w:ascii="Verdana" w:eastAsia="Verdana" w:hAnsi="Verdana" w:cs="Verdana"/>
        <w:color w:val="00B050"/>
        <w:position w:val="0"/>
        <w:sz w:val="20"/>
        <w:szCs w:val="20"/>
        <w:u w:color="00B050"/>
      </w:rPr>
    </w:lvl>
    <w:lvl w:ilvl="7">
      <w:start w:val="1"/>
      <w:numFmt w:val="lowerLetter"/>
      <w:lvlText w:val="%8."/>
      <w:lvlJc w:val="left"/>
      <w:pPr>
        <w:tabs>
          <w:tab w:val="num" w:pos="5700"/>
        </w:tabs>
        <w:ind w:left="5700" w:hanging="300"/>
      </w:pPr>
      <w:rPr>
        <w:rFonts w:ascii="Verdana" w:eastAsia="Verdana" w:hAnsi="Verdana" w:cs="Verdana"/>
        <w:color w:val="00B050"/>
        <w:position w:val="0"/>
        <w:sz w:val="20"/>
        <w:szCs w:val="20"/>
        <w:u w:color="00B050"/>
      </w:rPr>
    </w:lvl>
    <w:lvl w:ilvl="8">
      <w:start w:val="1"/>
      <w:numFmt w:val="lowerRoman"/>
      <w:lvlText w:val="%9."/>
      <w:lvlJc w:val="left"/>
      <w:pPr>
        <w:tabs>
          <w:tab w:val="num" w:pos="6431"/>
        </w:tabs>
        <w:ind w:left="6431" w:hanging="247"/>
      </w:pPr>
      <w:rPr>
        <w:rFonts w:ascii="Verdana" w:eastAsia="Verdana" w:hAnsi="Verdana" w:cs="Verdana"/>
        <w:color w:val="00B050"/>
        <w:position w:val="0"/>
        <w:sz w:val="20"/>
        <w:szCs w:val="20"/>
        <w:u w:color="00B05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901"/>
    <w:rsid w:val="004E3901"/>
    <w:rsid w:val="00717B66"/>
    <w:rsid w:val="008042B1"/>
    <w:rsid w:val="00BD64ED"/>
    <w:rsid w:val="00FC4B62"/>
    <w:rsid w:val="00FF390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8B680D-AD57-4F5E-9B61-6BA0A52F0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rPr>
      <w:sz w:val="24"/>
      <w:szCs w:val="24"/>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paragraph" w:styleId="Tekstopmerking">
    <w:name w:val="annotation text"/>
    <w:pPr>
      <w:spacing w:after="200"/>
    </w:pPr>
    <w:rPr>
      <w:rFonts w:ascii="Calibri" w:eastAsia="Calibri" w:hAnsi="Calibri" w:cs="Calibri"/>
      <w:color w:val="000000"/>
      <w:sz w:val="24"/>
      <w:szCs w:val="24"/>
      <w:u w:color="000000"/>
    </w:rPr>
  </w:style>
  <w:style w:type="numbering" w:customStyle="1" w:styleId="List0">
    <w:name w:val="List 0"/>
    <w:basedOn w:val="ImportedStyle1"/>
    <w:pPr>
      <w:numPr>
        <w:numId w:val="3"/>
      </w:numPr>
    </w:pPr>
  </w:style>
  <w:style w:type="numbering" w:customStyle="1" w:styleId="ImportedStyle1">
    <w:name w:val="Imported Style 1"/>
  </w:style>
  <w:style w:type="paragraph" w:styleId="Lijstalinea">
    <w:name w:val="List Paragraph"/>
    <w:pPr>
      <w:spacing w:after="200" w:line="276" w:lineRule="auto"/>
      <w:ind w:left="720"/>
    </w:pPr>
    <w:rPr>
      <w:rFonts w:ascii="Calibri" w:eastAsia="Calibri" w:hAnsi="Calibri" w:cs="Calibri"/>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4958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719</Words>
  <Characters>3955</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Sabine Honing</dc:creator>
  <cp:lastModifiedBy>Sabine Honing</cp:lastModifiedBy>
  <cp:revision>2</cp:revision>
  <dcterms:created xsi:type="dcterms:W3CDTF">2015-04-06T16:14:00Z</dcterms:created>
  <dcterms:modified xsi:type="dcterms:W3CDTF">2015-04-06T16:14:00Z</dcterms:modified>
</cp:coreProperties>
</file>