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6" w:rsidRDefault="002B5F76" w:rsidP="002B5F76">
      <w:pPr>
        <w:jc w:val="both"/>
        <w:rPr>
          <w:b/>
          <w:sz w:val="48"/>
          <w:szCs w:val="48"/>
          <w:u w:val="single"/>
        </w:rPr>
      </w:pPr>
      <w:bookmarkStart w:id="0" w:name="_GoBack"/>
      <w:bookmarkEnd w:id="0"/>
    </w:p>
    <w:p w:rsidR="002B5F76" w:rsidRDefault="002B5F76" w:rsidP="002B5F76">
      <w:pPr>
        <w:jc w:val="both"/>
        <w:rPr>
          <w:b/>
          <w:sz w:val="48"/>
          <w:szCs w:val="48"/>
          <w:u w:val="single"/>
        </w:rPr>
      </w:pPr>
    </w:p>
    <w:p w:rsidR="002B5F76" w:rsidRDefault="002B5F76" w:rsidP="002B5F76">
      <w:pPr>
        <w:jc w:val="both"/>
        <w:rPr>
          <w:b/>
          <w:sz w:val="48"/>
          <w:szCs w:val="48"/>
          <w:u w:val="single"/>
        </w:rPr>
      </w:pPr>
    </w:p>
    <w:p w:rsidR="002B5F76" w:rsidRDefault="002B5F76" w:rsidP="002B5F76">
      <w:pPr>
        <w:jc w:val="center"/>
        <w:rPr>
          <w:b/>
          <w:sz w:val="48"/>
          <w:szCs w:val="48"/>
          <w:u w:val="single"/>
        </w:rPr>
      </w:pPr>
      <w:r>
        <w:rPr>
          <w:noProof/>
          <w:lang w:eastAsia="nl-NL"/>
        </w:rPr>
        <w:drawing>
          <wp:inline distT="0" distB="0" distL="0" distR="0">
            <wp:extent cx="4152900" cy="442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9297" t="23438" r="28125" b="16016"/>
                    <a:stretch>
                      <a:fillRect/>
                    </a:stretch>
                  </pic:blipFill>
                  <pic:spPr bwMode="auto">
                    <a:xfrm>
                      <a:off x="0" y="0"/>
                      <a:ext cx="4152900" cy="4429125"/>
                    </a:xfrm>
                    <a:prstGeom prst="rect">
                      <a:avLst/>
                    </a:prstGeom>
                    <a:noFill/>
                    <a:ln>
                      <a:noFill/>
                    </a:ln>
                  </pic:spPr>
                </pic:pic>
              </a:graphicData>
            </a:graphic>
          </wp:inline>
        </w:drawing>
      </w:r>
    </w:p>
    <w:p w:rsidR="002B5F76" w:rsidRDefault="002B5F76" w:rsidP="002B5F76">
      <w:pPr>
        <w:jc w:val="center"/>
        <w:rPr>
          <w:b/>
          <w:sz w:val="48"/>
          <w:szCs w:val="48"/>
          <w:u w:val="single"/>
        </w:rPr>
      </w:pPr>
    </w:p>
    <w:p w:rsidR="002B5F76" w:rsidRDefault="002B5F76" w:rsidP="002B5F76">
      <w:pPr>
        <w:jc w:val="center"/>
        <w:rPr>
          <w:b/>
          <w:smallCaps/>
          <w:sz w:val="48"/>
          <w:szCs w:val="48"/>
        </w:rPr>
      </w:pPr>
      <w:r>
        <w:rPr>
          <w:b/>
          <w:sz w:val="48"/>
          <w:szCs w:val="48"/>
        </w:rPr>
        <w:t xml:space="preserve">Stichting </w:t>
      </w:r>
      <w:r>
        <w:rPr>
          <w:b/>
          <w:smallCaps/>
          <w:sz w:val="48"/>
          <w:szCs w:val="48"/>
        </w:rPr>
        <w:t>Bied Een Dier Een Nieuwe Kans</w:t>
      </w:r>
    </w:p>
    <w:p w:rsidR="002B5F76" w:rsidRDefault="00C63F9A" w:rsidP="002B5F76">
      <w:pPr>
        <w:jc w:val="center"/>
        <w:rPr>
          <w:b/>
          <w:sz w:val="48"/>
          <w:szCs w:val="48"/>
        </w:rPr>
      </w:pPr>
      <w:r>
        <w:rPr>
          <w:b/>
          <w:smallCaps/>
          <w:sz w:val="48"/>
          <w:szCs w:val="48"/>
        </w:rPr>
        <w:t>Jaarverslag 2015</w:t>
      </w:r>
    </w:p>
    <w:p w:rsidR="002B5F76" w:rsidRPr="002C7D55" w:rsidRDefault="002C7D55" w:rsidP="002B5F76">
      <w:pPr>
        <w:jc w:val="center"/>
        <w:rPr>
          <w:b/>
          <w:sz w:val="20"/>
          <w:szCs w:val="20"/>
          <w:u w:val="single"/>
        </w:rPr>
      </w:pPr>
      <w:r w:rsidRPr="002C7D55">
        <w:rPr>
          <w:b/>
          <w:sz w:val="20"/>
          <w:szCs w:val="20"/>
          <w:u w:val="single"/>
        </w:rPr>
        <w:t>Versie  10/5/2016</w:t>
      </w:r>
    </w:p>
    <w:p w:rsidR="002B5F76" w:rsidRDefault="002B5F76" w:rsidP="002B5F76">
      <w:pPr>
        <w:jc w:val="center"/>
        <w:rPr>
          <w:b/>
          <w:sz w:val="48"/>
          <w:szCs w:val="48"/>
          <w:u w:val="single"/>
        </w:rPr>
      </w:pPr>
    </w:p>
    <w:p w:rsidR="002B5F76" w:rsidRPr="002B5F76" w:rsidRDefault="002B5F76" w:rsidP="002B5F76">
      <w:pPr>
        <w:rPr>
          <w:b/>
          <w:smallCaps/>
          <w:sz w:val="48"/>
          <w:szCs w:val="48"/>
          <w:u w:val="double"/>
        </w:rPr>
      </w:pPr>
      <w:r w:rsidRPr="002B5F76">
        <w:rPr>
          <w:b/>
          <w:smallCaps/>
          <w:sz w:val="48"/>
          <w:szCs w:val="48"/>
          <w:u w:val="double"/>
        </w:rPr>
        <w:lastRenderedPageBreak/>
        <w:t>Jaarverslag 201</w:t>
      </w:r>
      <w:r w:rsidR="00C63F9A">
        <w:rPr>
          <w:b/>
          <w:smallCaps/>
          <w:sz w:val="48"/>
          <w:szCs w:val="48"/>
          <w:u w:val="double"/>
        </w:rPr>
        <w:t>5</w:t>
      </w:r>
    </w:p>
    <w:p w:rsidR="002B5F76" w:rsidRPr="002B5F76" w:rsidRDefault="002B5F76" w:rsidP="002B5F76">
      <w:pPr>
        <w:rPr>
          <w:sz w:val="16"/>
          <w:szCs w:val="16"/>
        </w:rPr>
      </w:pPr>
      <w:r>
        <w:rPr>
          <w:sz w:val="16"/>
          <w:szCs w:val="16"/>
        </w:rPr>
        <w:t xml:space="preserve">dd </w:t>
      </w:r>
      <w:r w:rsidR="002C7D55">
        <w:rPr>
          <w:sz w:val="16"/>
          <w:szCs w:val="16"/>
        </w:rPr>
        <w:t>10</w:t>
      </w:r>
      <w:r w:rsidR="00C63F9A">
        <w:rPr>
          <w:sz w:val="16"/>
          <w:szCs w:val="16"/>
        </w:rPr>
        <w:t>/05/2016</w:t>
      </w:r>
    </w:p>
    <w:p w:rsidR="00213E88" w:rsidRDefault="00213E88">
      <w:r>
        <w:rPr>
          <w:b/>
          <w:noProof/>
          <w:u w:val="single"/>
          <w:lang w:eastAsia="nl-NL"/>
        </w:rPr>
        <w:drawing>
          <wp:inline distT="0" distB="0" distL="0" distR="0">
            <wp:extent cx="6019800" cy="174574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pg bedenk.jpg"/>
                    <pic:cNvPicPr/>
                  </pic:nvPicPr>
                  <pic:blipFill>
                    <a:blip r:embed="rId10">
                      <a:extLst>
                        <a:ext uri="{28A0092B-C50C-407E-A947-70E740481C1C}">
                          <a14:useLocalDpi xmlns:a14="http://schemas.microsoft.com/office/drawing/2010/main" val="0"/>
                        </a:ext>
                      </a:extLst>
                    </a:blip>
                    <a:stretch>
                      <a:fillRect/>
                    </a:stretch>
                  </pic:blipFill>
                  <pic:spPr>
                    <a:xfrm>
                      <a:off x="0" y="0"/>
                      <a:ext cx="6023565" cy="1746834"/>
                    </a:xfrm>
                    <a:prstGeom prst="rect">
                      <a:avLst/>
                    </a:prstGeom>
                  </pic:spPr>
                </pic:pic>
              </a:graphicData>
            </a:graphic>
          </wp:inline>
        </w:drawing>
      </w:r>
      <w:r w:rsidR="00BF6234">
        <w:t xml:space="preserve"> </w:t>
      </w:r>
    </w:p>
    <w:p w:rsidR="00EB1CBD" w:rsidRPr="00EB1CBD" w:rsidRDefault="005F37A7">
      <w:pPr>
        <w:rPr>
          <w:b/>
        </w:rPr>
      </w:pPr>
      <w:r>
        <w:rPr>
          <w:u w:val="single"/>
        </w:rPr>
        <w:t>Doelstelling</w:t>
      </w:r>
      <w:r w:rsidR="002B5F76">
        <w:rPr>
          <w:u w:val="single"/>
        </w:rPr>
        <w:t xml:space="preserve"> van de stichting</w:t>
      </w:r>
    </w:p>
    <w:p w:rsidR="00EB1CBD" w:rsidRDefault="00C776C8">
      <w:r>
        <w:t xml:space="preserve">Het ondersteunen (in de ruimste zins des </w:t>
      </w:r>
      <w:r w:rsidR="00C86873">
        <w:t>woord</w:t>
      </w:r>
      <w:r>
        <w:t xml:space="preserve">) van de </w:t>
      </w:r>
      <w:r w:rsidRPr="008D25C6">
        <w:t xml:space="preserve">opvang </w:t>
      </w:r>
      <w:r>
        <w:t>van kleine huisdieren (in de eerste plaats knaagdieren en konijnen</w:t>
      </w:r>
      <w:r w:rsidR="004F7939">
        <w:t>)</w:t>
      </w:r>
      <w:r w:rsidR="007520FE">
        <w:t xml:space="preserve">. Dit gaat samen met het geven </w:t>
      </w:r>
      <w:r w:rsidR="007520FE" w:rsidRPr="008D25C6">
        <w:t>van educatie</w:t>
      </w:r>
      <w:r w:rsidR="007520FE">
        <w:t xml:space="preserve"> en het </w:t>
      </w:r>
      <w:r w:rsidR="004F7939">
        <w:t>verspreiden</w:t>
      </w:r>
      <w:r w:rsidR="007520FE">
        <w:t xml:space="preserve"> </w:t>
      </w:r>
      <w:r w:rsidR="007520FE" w:rsidRPr="008D25C6">
        <w:t>van informatie</w:t>
      </w:r>
      <w:r w:rsidR="007520FE">
        <w:t>.</w:t>
      </w:r>
      <w:r w:rsidR="004F7939">
        <w:t xml:space="preserve"> Met haar doelstelling beoogt de stichting het algemeen belang te dienen.</w:t>
      </w:r>
      <w:r w:rsidR="009941F6">
        <w:t xml:space="preserve"> </w:t>
      </w:r>
      <w:r w:rsidR="00EB1CBD">
        <w:t>Stichting Bedenk heeft geen winstoogmerk</w:t>
      </w:r>
      <w:r w:rsidR="005F37A7">
        <w:t xml:space="preserve">. </w:t>
      </w:r>
      <w:r w:rsidR="008D25C6">
        <w:t>De financiële middelen die door de opvang worden gegenereerd worden gebruikt voor de verzorging van de afstandsdieren .</w:t>
      </w:r>
    </w:p>
    <w:p w:rsidR="005F37A7" w:rsidRDefault="005F37A7">
      <w:pPr>
        <w:rPr>
          <w:u w:val="single"/>
        </w:rPr>
      </w:pPr>
      <w:r w:rsidRPr="005F37A7">
        <w:rPr>
          <w:u w:val="single"/>
        </w:rPr>
        <w:t>Bestuurssamenstelling</w:t>
      </w:r>
    </w:p>
    <w:p w:rsidR="00B86D2A" w:rsidRDefault="00B86D2A">
      <w:r w:rsidRPr="00B86D2A">
        <w:t>In 201</w:t>
      </w:r>
      <w:r w:rsidR="00C63F9A">
        <w:t>5</w:t>
      </w:r>
      <w:r w:rsidRPr="00B86D2A">
        <w:t xml:space="preserve"> bestond het bestuur van stichting Bedenk uit </w:t>
      </w:r>
      <w:r w:rsidR="004A6097">
        <w:t>4  personen met wisselende samenstelling, een voorzitter, een penningmeester, een secretaris en een algemeen bestuurslid/ PR medewerker.</w:t>
      </w:r>
    </w:p>
    <w:p w:rsidR="00B86D2A" w:rsidRDefault="004A6097" w:rsidP="00B86D2A">
      <w:pPr>
        <w:spacing w:after="0" w:line="240" w:lineRule="auto"/>
      </w:pPr>
      <w:r>
        <w:t xml:space="preserve">Voor het huidig bestuur zie </w:t>
      </w:r>
      <w:r w:rsidR="00C63F9A">
        <w:t xml:space="preserve">KvK, vanaf 1/1/2016 is er een nieuwe penningmeester en een nieuwe secretaris aangetreden. </w:t>
      </w:r>
    </w:p>
    <w:p w:rsidR="00EA7F09" w:rsidRDefault="00EA7F09" w:rsidP="00B86D2A">
      <w:pPr>
        <w:spacing w:after="0" w:line="240" w:lineRule="auto"/>
      </w:pPr>
    </w:p>
    <w:p w:rsidR="00EA7F09" w:rsidRDefault="00EA7F09" w:rsidP="00B86D2A">
      <w:pPr>
        <w:spacing w:after="0" w:line="240" w:lineRule="auto"/>
      </w:pPr>
      <w:r>
        <w:t>Er heeft geen wijziging plaats gevonden in de  statuten .</w:t>
      </w:r>
    </w:p>
    <w:p w:rsidR="009941F6" w:rsidRDefault="009941F6" w:rsidP="005F37A7">
      <w:pPr>
        <w:spacing w:after="0" w:line="240" w:lineRule="auto"/>
      </w:pPr>
    </w:p>
    <w:p w:rsidR="009941F6" w:rsidRDefault="009941F6" w:rsidP="009941F6">
      <w:r w:rsidRPr="006910A4">
        <w:rPr>
          <w:u w:val="single"/>
        </w:rPr>
        <w:t>Beloningsbeleid</w:t>
      </w:r>
    </w:p>
    <w:p w:rsidR="009941F6" w:rsidRDefault="009941F6" w:rsidP="009941F6">
      <w:r>
        <w:t xml:space="preserve">de bestuursleden ontvangen geen beloning voor hun werkzaamheden.  Er wordt ook geen vacatiegeld betaald. Alleen de uit hoofde van hun functie gemaakte kosten kunnen op declaratie basis aan hun worden vergoed mits niet bovenmatig. Op dit moment heeft de stichting geen personeel in dienst. </w:t>
      </w:r>
    </w:p>
    <w:p w:rsidR="004A6097" w:rsidRDefault="004A6097" w:rsidP="005F37A7">
      <w:pPr>
        <w:spacing w:after="0" w:line="240" w:lineRule="auto"/>
        <w:rPr>
          <w:u w:val="single"/>
        </w:rPr>
      </w:pPr>
    </w:p>
    <w:p w:rsidR="004A6097" w:rsidRDefault="004A6097" w:rsidP="005F37A7">
      <w:pPr>
        <w:spacing w:after="0" w:line="240" w:lineRule="auto"/>
        <w:rPr>
          <w:u w:val="single"/>
        </w:rPr>
      </w:pPr>
    </w:p>
    <w:p w:rsidR="004A6097" w:rsidRDefault="004A6097" w:rsidP="005F37A7">
      <w:pPr>
        <w:spacing w:after="0" w:line="240" w:lineRule="auto"/>
        <w:rPr>
          <w:u w:val="single"/>
        </w:rPr>
      </w:pPr>
    </w:p>
    <w:p w:rsidR="004A6097" w:rsidRDefault="004A6097" w:rsidP="005F37A7">
      <w:pPr>
        <w:spacing w:after="0" w:line="240" w:lineRule="auto"/>
        <w:rPr>
          <w:u w:val="single"/>
        </w:rPr>
      </w:pPr>
    </w:p>
    <w:p w:rsidR="004A6097" w:rsidRDefault="004A6097" w:rsidP="005F37A7">
      <w:pPr>
        <w:spacing w:after="0" w:line="240" w:lineRule="auto"/>
        <w:rPr>
          <w:u w:val="single"/>
        </w:rPr>
      </w:pPr>
    </w:p>
    <w:p w:rsidR="004A6097" w:rsidRDefault="004A6097" w:rsidP="005F37A7">
      <w:pPr>
        <w:spacing w:after="0" w:line="240" w:lineRule="auto"/>
        <w:rPr>
          <w:u w:val="single"/>
        </w:rPr>
      </w:pPr>
    </w:p>
    <w:p w:rsidR="004A6097" w:rsidRDefault="004A6097" w:rsidP="005F37A7">
      <w:pPr>
        <w:spacing w:after="0" w:line="240" w:lineRule="auto"/>
        <w:rPr>
          <w:u w:val="single"/>
        </w:rPr>
      </w:pPr>
    </w:p>
    <w:p w:rsidR="009941F6" w:rsidRPr="009941F6" w:rsidRDefault="009941F6" w:rsidP="005F37A7">
      <w:pPr>
        <w:spacing w:after="0" w:line="240" w:lineRule="auto"/>
        <w:rPr>
          <w:u w:val="single"/>
        </w:rPr>
      </w:pPr>
      <w:r w:rsidRPr="009941F6">
        <w:rPr>
          <w:u w:val="single"/>
        </w:rPr>
        <w:lastRenderedPageBreak/>
        <w:t>Activiteitenverslag</w:t>
      </w:r>
    </w:p>
    <w:p w:rsidR="005F37A7" w:rsidRDefault="005F37A7" w:rsidP="005F37A7">
      <w:pPr>
        <w:spacing w:after="0" w:line="240" w:lineRule="auto"/>
      </w:pPr>
    </w:p>
    <w:p w:rsidR="008D25C6" w:rsidRDefault="008D25C6">
      <w:r>
        <w:t>Stichting Bedenk verricht de volgende werkzaamheden ter realisatie van de doelstellingen</w:t>
      </w:r>
    </w:p>
    <w:p w:rsidR="009941F6" w:rsidRPr="009941F6" w:rsidRDefault="008D25C6" w:rsidP="008D25C6">
      <w:pPr>
        <w:rPr>
          <w:b/>
        </w:rPr>
      </w:pPr>
      <w:r w:rsidRPr="009941F6">
        <w:rPr>
          <w:b/>
        </w:rPr>
        <w:t>Opvang</w:t>
      </w:r>
    </w:p>
    <w:p w:rsidR="00C04DF8" w:rsidRDefault="008D25C6" w:rsidP="008D25C6">
      <w:r>
        <w:t>Stichting Bedenk vangt kleine huisdieren op voor zowel de lange als de korte termijn. De opvang richt zich op vakantieopvang en opvang van dieren waarvan afstand is gedaan inclusief dieren die als vondeling binnen worden gebracht. De dieren waarvan afstand is gedaan worden herplaatst in een geschikt huishouden of op een andere locatie</w:t>
      </w:r>
      <w:r w:rsidR="00C63F9A">
        <w:t>. In 2015 zijn 207 dieren opgevangen</w:t>
      </w:r>
      <w:r w:rsidR="00C04DF8">
        <w:t xml:space="preserve"> waar afstand van is gedaan of die als vondeling zijn binnen gekomen. Dat is een veel hoger aantal dan voorgaande jaren, mede doordat er een grote doos met ratjes (deels zwanger) is gedumpt voor de deur. De 207 dieren bestaan uit: 79 konijnen, 23 cavia´s, 88 ratten, 1 chinchilla, 3 grasparkieten, 4 kippen, 3 muskus eenden en 6 hamsters. Inmiddels zijn hiervan 185 dieren al weer geadopteerd (t/m 25/4/2016)</w:t>
      </w:r>
      <w:r w:rsidR="00437228">
        <w:t xml:space="preserve"> en 2 opgehaald door de eigenaar</w:t>
      </w:r>
      <w:r w:rsidR="00C04DF8">
        <w:t>. In 2015 is het totale aantal adopties 138 geweest (4 uit 2013,15 uit 2014 en 119 uit 2015 binnen gebrachte dieren)</w:t>
      </w:r>
      <w:r w:rsidR="00437228">
        <w:t>. Er zijn in totaal 10 dieren overleden in 2015.</w:t>
      </w:r>
    </w:p>
    <w:p w:rsidR="00C04DF8" w:rsidRDefault="00C04DF8" w:rsidP="008D25C6"/>
    <w:p w:rsidR="008D25C6" w:rsidRPr="009941F6" w:rsidRDefault="008D25C6" w:rsidP="008D25C6">
      <w:pPr>
        <w:rPr>
          <w:b/>
        </w:rPr>
      </w:pPr>
      <w:r w:rsidRPr="009941F6">
        <w:rPr>
          <w:b/>
        </w:rPr>
        <w:t>Educatie en Informatie</w:t>
      </w:r>
    </w:p>
    <w:p w:rsidR="008D25C6" w:rsidRDefault="008D25C6" w:rsidP="008D25C6">
      <w:r>
        <w:t>De stichting Bedenk richt zich op het verhogen van dierenwelzijn door middel van het overdragen van kennis over het houden en verzorgen van kleine huisdieren bij (toekomstige) eigenaren. Om dit te waarborgen zorgt de stichting voor goede en actuele kennis bij haar medewerkers.</w:t>
      </w:r>
    </w:p>
    <w:p w:rsidR="0052543A" w:rsidRDefault="008D25C6" w:rsidP="008D25C6">
      <w:r>
        <w:t>Educatie en informatie wordt verstrekt via de medewerkers, website</w:t>
      </w:r>
      <w:r w:rsidR="0052543A">
        <w:t>, activiteiten</w:t>
      </w:r>
      <w:r>
        <w:t xml:space="preserve"> en </w:t>
      </w:r>
      <w:r w:rsidR="00AE2845">
        <w:t>sociale</w:t>
      </w:r>
      <w:r>
        <w:t xml:space="preserve"> </w:t>
      </w:r>
      <w:r w:rsidR="0052543A">
        <w:t xml:space="preserve">media. </w:t>
      </w:r>
      <w:r w:rsidR="004E3394">
        <w:t xml:space="preserve">Bij de educatie en informatie wordt </w:t>
      </w:r>
      <w:r w:rsidR="004A6097">
        <w:t xml:space="preserve">verder </w:t>
      </w:r>
      <w:r w:rsidR="004E3394">
        <w:t>samengewerkt met het Huisdierencentrum (HDC) gevestigd op hetzelfde adres</w:t>
      </w:r>
      <w:r w:rsidR="004A6097">
        <w:t xml:space="preserve"> aan de van Oosten de Bruijnstraat 64</w:t>
      </w:r>
      <w:r w:rsidR="004E3394">
        <w:t xml:space="preserve">. </w:t>
      </w:r>
      <w:r w:rsidR="00EA7F09">
        <w:t>Het HDC is onderdeel van de afdeling  NME (Gemeente Haarlem). Het HDC beschikt over leskisten en informatiefolders,  organiseert themadagen en  workshops waarbij Bedenk aansluit .</w:t>
      </w:r>
      <w:r w:rsidR="00B34C5A">
        <w:t xml:space="preserve"> Er zijn in 201</w:t>
      </w:r>
      <w:r w:rsidR="00C04DF8">
        <w:t>5</w:t>
      </w:r>
      <w:r w:rsidR="00B34C5A">
        <w:t xml:space="preserve"> diverse informatiedagen geweest.</w:t>
      </w:r>
    </w:p>
    <w:p w:rsidR="009941F6" w:rsidRPr="009941F6" w:rsidRDefault="00E61297" w:rsidP="008D25C6">
      <w:pPr>
        <w:rPr>
          <w:u w:val="single"/>
        </w:rPr>
      </w:pPr>
      <w:r>
        <w:rPr>
          <w:u w:val="single"/>
        </w:rPr>
        <w:t xml:space="preserve">Uit het </w:t>
      </w:r>
      <w:r w:rsidR="009941F6" w:rsidRPr="009941F6">
        <w:rPr>
          <w:u w:val="single"/>
        </w:rPr>
        <w:t xml:space="preserve"> beleidsplan</w:t>
      </w:r>
      <w:r w:rsidR="00F227E9">
        <w:rPr>
          <w:u w:val="single"/>
        </w:rPr>
        <w:t>, inkomsten en uitgaven</w:t>
      </w:r>
    </w:p>
    <w:p w:rsidR="00437228" w:rsidRDefault="00E61297" w:rsidP="008D25C6">
      <w:r>
        <w:t>Het beleid van stichting Bedenk is gericht op het verwezenlijken van haar doelstelling. Dit wordt mogelijk gemaakt door voor</w:t>
      </w:r>
      <w:r w:rsidR="00587C83">
        <w:t xml:space="preserve"> zowel vakantie/tijdelijke opvang als langdurige opvang/ afstand van dieren </w:t>
      </w:r>
      <w:r>
        <w:t>een vergoeding te vragen</w:t>
      </w:r>
      <w:r w:rsidR="00587C83">
        <w:t>.</w:t>
      </w:r>
      <w:r w:rsidR="00437228">
        <w:t xml:space="preserve"> De operationele opbrengsten van een totaal van € 12.764 die hieruit voortkomen bestaan voor 70% uit inkomsten pension, 15% inkomsten afstandskosten en 14% inkomsten uit adoptie, 1% overig.</w:t>
      </w:r>
    </w:p>
    <w:p w:rsidR="00955715" w:rsidRDefault="00587C83" w:rsidP="008D25C6">
      <w:r>
        <w:t xml:space="preserve"> </w:t>
      </w:r>
      <w:r w:rsidR="00C97CBC">
        <w:t xml:space="preserve">Sinds 2015 draagt de gemeente niet meer bij aan de kosten van de dierverzorging, dus de kosten van voer, hooi, stro, dierenarts etc, worden nu door de stichting zelf gedragen. </w:t>
      </w:r>
      <w:r w:rsidR="00955715">
        <w:t xml:space="preserve">De stichting streeft er naar om de dagelijkse kosten van de opvang </w:t>
      </w:r>
      <w:r w:rsidR="005254CF">
        <w:t>van de dieren</w:t>
      </w:r>
      <w:r w:rsidR="00E61297">
        <w:t xml:space="preserve"> (voeding, huisvesting, dierenarts)</w:t>
      </w:r>
      <w:r>
        <w:t xml:space="preserve"> </w:t>
      </w:r>
      <w:r w:rsidR="00955715">
        <w:t xml:space="preserve">te kunnen dekken </w:t>
      </w:r>
      <w:r w:rsidR="005254CF">
        <w:t xml:space="preserve">grotendeels </w:t>
      </w:r>
      <w:r w:rsidR="00955715">
        <w:t>vanuit de inkomsten</w:t>
      </w:r>
      <w:r w:rsidR="00C97CBC">
        <w:t xml:space="preserve"> adoptie/afstand/tijdelijke opvang</w:t>
      </w:r>
      <w:r w:rsidR="005254CF">
        <w:t xml:space="preserve">. Dit </w:t>
      </w:r>
      <w:r w:rsidR="005F75FD">
        <w:t xml:space="preserve">wordt </w:t>
      </w:r>
      <w:r w:rsidR="005254CF">
        <w:t xml:space="preserve">aangevuld door verkrijging van gratis beschikbaar gesteld voer of </w:t>
      </w:r>
      <w:r w:rsidR="005F75FD">
        <w:t>verzorgingsproducten</w:t>
      </w:r>
      <w:r w:rsidR="005254CF">
        <w:t xml:space="preserve"> en door gelden ontvangen van donateurs.</w:t>
      </w:r>
      <w:r w:rsidR="00125EAB">
        <w:t xml:space="preserve"> Er</w:t>
      </w:r>
      <w:r w:rsidR="00437228">
        <w:t xml:space="preserve"> zijn echter nog slechts heel weinig donateurs, de inkomsten </w:t>
      </w:r>
      <w:r w:rsidR="00437228">
        <w:lastRenderedPageBreak/>
        <w:t>hieruit zijn nog verwaarloosbaar, dit zal een aandachtspunt zijn in het beleid voor de toekomst.</w:t>
      </w:r>
      <w:r w:rsidR="00125EAB">
        <w:t xml:space="preserve"> De post dieren</w:t>
      </w:r>
      <w:r w:rsidR="009E2334">
        <w:t>welzijn</w:t>
      </w:r>
      <w:r w:rsidR="00125EAB">
        <w:t xml:space="preserve"> betreft de dierenarts kosten en medicijnen. De post dieren</w:t>
      </w:r>
      <w:r w:rsidR="009E2334">
        <w:t>noodhulp</w:t>
      </w:r>
      <w:r w:rsidR="00125EAB">
        <w:t xml:space="preserve"> betreft voer, </w:t>
      </w:r>
      <w:r w:rsidR="009E2334">
        <w:t xml:space="preserve">dierbenodigdheden </w:t>
      </w:r>
      <w:r w:rsidR="00125EAB">
        <w:t>en stro.</w:t>
      </w:r>
    </w:p>
    <w:p w:rsidR="00BD4D11" w:rsidRDefault="005254CF" w:rsidP="00E61297">
      <w:r>
        <w:t xml:space="preserve">Voor investeringen in huisvesting, apparatuur, </w:t>
      </w:r>
      <w:r w:rsidR="003B47F9">
        <w:t xml:space="preserve">en </w:t>
      </w:r>
      <w:r>
        <w:t>opleiding vrijwilligers werft de instelling gelden vanuit  fondsen.</w:t>
      </w:r>
      <w:r w:rsidR="005F75FD">
        <w:t xml:space="preserve"> </w:t>
      </w:r>
      <w:r w:rsidR="003B47F9">
        <w:t xml:space="preserve">De stichting </w:t>
      </w:r>
      <w:r w:rsidR="0052543A">
        <w:t>schrijft fondsen aan</w:t>
      </w:r>
      <w:r w:rsidR="003B47F9">
        <w:t xml:space="preserve"> welke in overeenstemming zijn met de doelen van de stichting.</w:t>
      </w:r>
      <w:r w:rsidR="0052543A">
        <w:t xml:space="preserve"> In 201</w:t>
      </w:r>
      <w:r w:rsidR="00BD4D11">
        <w:t>5</w:t>
      </w:r>
      <w:r w:rsidR="0052543A">
        <w:t xml:space="preserve"> is dit </w:t>
      </w:r>
      <w:r w:rsidR="00BD4D11">
        <w:t xml:space="preserve">nauwelijks </w:t>
      </w:r>
      <w:r w:rsidR="0052543A">
        <w:t xml:space="preserve"> gebeurd vanwege tijdsgebrek van de vrijwilligers.</w:t>
      </w:r>
      <w:r w:rsidR="00BD4D11">
        <w:t xml:space="preserve"> Toch hebben we een aantal bijdrages ontvangen voor een totaal van €4005. </w:t>
      </w:r>
    </w:p>
    <w:p w:rsidR="00E61297" w:rsidRDefault="0052543A" w:rsidP="00E61297">
      <w:r>
        <w:t xml:space="preserve"> Vanuit de reserves van voorgaande jaren is </w:t>
      </w:r>
      <w:r w:rsidR="003B47F9">
        <w:t xml:space="preserve"> </w:t>
      </w:r>
      <w:r w:rsidR="00EA7F09">
        <w:t xml:space="preserve">in 2014 </w:t>
      </w:r>
      <w:r>
        <w:t xml:space="preserve"> geïnvesteerd in de bouw van nieuwe buitenverblijven voor de konijnen. (op de balans </w:t>
      </w:r>
      <w:r w:rsidR="000C0730">
        <w:t>onder inventaris</w:t>
      </w:r>
      <w:r>
        <w:t>), deze zullen in 3 jaar afgeschreven worden</w:t>
      </w:r>
      <w:r w:rsidR="000C0730">
        <w:t xml:space="preserve">, afschrijving </w:t>
      </w:r>
      <w:r w:rsidR="00125EAB">
        <w:t xml:space="preserve">van €3843 valt </w:t>
      </w:r>
      <w:r w:rsidR="000C0730">
        <w:t>onder de post huisvesting</w:t>
      </w:r>
      <w:r w:rsidR="00125EAB">
        <w:t>, de overige huisvestingskosten zijn zeer laag</w:t>
      </w:r>
      <w:r>
        <w:t>.</w:t>
      </w:r>
      <w:r w:rsidR="00BD4D11">
        <w:t xml:space="preserve"> In 2015 zijn geen grote investeringen gedaan.</w:t>
      </w:r>
    </w:p>
    <w:p w:rsidR="00E61297" w:rsidRDefault="008D0BA9" w:rsidP="00E61297">
      <w:r>
        <w:t>De</w:t>
      </w:r>
      <w:r w:rsidR="00AA3D74">
        <w:t xml:space="preserve"> overhead</w:t>
      </w:r>
      <w:r w:rsidR="00F227E9">
        <w:t xml:space="preserve"> van de stichting</w:t>
      </w:r>
      <w:r w:rsidR="00AA3D74" w:rsidRPr="004E3394">
        <w:t xml:space="preserve"> </w:t>
      </w:r>
      <w:r>
        <w:t xml:space="preserve">is </w:t>
      </w:r>
      <w:r w:rsidR="00AA3D74" w:rsidRPr="004E3394">
        <w:t>zeer laag</w:t>
      </w:r>
      <w:r w:rsidR="003671ED">
        <w:t xml:space="preserve"> mede omdat de gemeente </w:t>
      </w:r>
      <w:r w:rsidR="00EA7F09">
        <w:t>Haarlem</w:t>
      </w:r>
      <w:r w:rsidR="00B34C5A">
        <w:t xml:space="preserve"> , afdeling NME,</w:t>
      </w:r>
      <w:r w:rsidR="00EA7F09">
        <w:t xml:space="preserve"> </w:t>
      </w:r>
      <w:r w:rsidR="003671ED">
        <w:t>de locatie gratis ter beschikking stelt</w:t>
      </w:r>
      <w:r>
        <w:t xml:space="preserve">, vrijwel </w:t>
      </w:r>
      <w:r w:rsidR="00AA3D74" w:rsidRPr="004E3394">
        <w:t xml:space="preserve"> </w:t>
      </w:r>
      <w:r>
        <w:t xml:space="preserve">alle inkomsten komen </w:t>
      </w:r>
      <w:r w:rsidR="00AA3D74" w:rsidRPr="004E3394">
        <w:t xml:space="preserve"> geheel ten goede aan de dieren</w:t>
      </w:r>
      <w:r w:rsidR="00161973">
        <w:t xml:space="preserve">. </w:t>
      </w:r>
      <w:r w:rsidR="00AA3D74" w:rsidRPr="004E3394">
        <w:t xml:space="preserve"> </w:t>
      </w:r>
      <w:r w:rsidR="00E61297">
        <w:t xml:space="preserve">Al het werk wordt verricht door vrijwilligers die hiervoor geen vergoeding ontvangen. </w:t>
      </w:r>
      <w:r w:rsidR="00437228">
        <w:t>Er is verder geen subsidie.</w:t>
      </w:r>
      <w:r w:rsidR="00125EAB">
        <w:t xml:space="preserve"> De personeelskosten betreffen vooral opleidingskosten voor de vrijwilligers, totaal €2574 en daarnaast kleine uitgaven voor bbq, uitje en kerstpakket.</w:t>
      </w:r>
      <w:r w:rsidR="009E2334">
        <w:t xml:space="preserve"> Totaal personeelskosten komen daarmee op 4628.</w:t>
      </w:r>
    </w:p>
    <w:p w:rsidR="000C0730" w:rsidRDefault="000C0730" w:rsidP="00E61297">
      <w:r>
        <w:t>Voor de verslaglegging is door de nieuwe penningmeester gekozen met ingang van 2015 voor de rubricering conform de verslaglegging van de dierenbescherming.</w:t>
      </w:r>
    </w:p>
    <w:p w:rsidR="009E2334" w:rsidRDefault="009E2334"/>
    <w:tbl>
      <w:tblPr>
        <w:tblW w:w="10878" w:type="dxa"/>
        <w:tblInd w:w="-902" w:type="dxa"/>
        <w:tblCellMar>
          <w:left w:w="70" w:type="dxa"/>
          <w:right w:w="70" w:type="dxa"/>
        </w:tblCellMar>
        <w:tblLook w:val="04A0" w:firstRow="1" w:lastRow="0" w:firstColumn="1" w:lastColumn="0" w:noHBand="0" w:noVBand="1"/>
      </w:tblPr>
      <w:tblGrid>
        <w:gridCol w:w="1225"/>
        <w:gridCol w:w="875"/>
        <w:gridCol w:w="1820"/>
        <w:gridCol w:w="875"/>
        <w:gridCol w:w="370"/>
        <w:gridCol w:w="1659"/>
        <w:gridCol w:w="207"/>
        <w:gridCol w:w="1185"/>
        <w:gridCol w:w="1775"/>
        <w:gridCol w:w="887"/>
      </w:tblGrid>
      <w:tr w:rsidR="009E2334" w:rsidRPr="00443ACA" w:rsidTr="006F7469">
        <w:trPr>
          <w:trHeight w:val="297"/>
        </w:trPr>
        <w:tc>
          <w:tcPr>
            <w:tcW w:w="3920" w:type="dxa"/>
            <w:gridSpan w:val="3"/>
            <w:tcBorders>
              <w:top w:val="single" w:sz="8" w:space="0" w:color="auto"/>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Balans 01-01-2015</w:t>
            </w:r>
          </w:p>
        </w:tc>
        <w:tc>
          <w:tcPr>
            <w:tcW w:w="875" w:type="dxa"/>
            <w:tcBorders>
              <w:top w:val="single" w:sz="8" w:space="0" w:color="auto"/>
              <w:left w:val="nil"/>
              <w:bottom w:val="nil"/>
              <w:right w:val="single" w:sz="8" w:space="0" w:color="auto"/>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370" w:type="dxa"/>
            <w:tcBorders>
              <w:top w:val="single" w:sz="4" w:space="0" w:color="auto"/>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3051" w:type="dxa"/>
            <w:gridSpan w:val="3"/>
            <w:tcBorders>
              <w:top w:val="single" w:sz="8" w:space="0" w:color="auto"/>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Balans 31-12 -2015</w:t>
            </w:r>
          </w:p>
        </w:tc>
        <w:tc>
          <w:tcPr>
            <w:tcW w:w="1775" w:type="dxa"/>
            <w:tcBorders>
              <w:top w:val="single" w:sz="8" w:space="0" w:color="auto"/>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87" w:type="dxa"/>
            <w:tcBorders>
              <w:top w:val="single" w:sz="8" w:space="0" w:color="auto"/>
              <w:left w:val="nil"/>
              <w:bottom w:val="nil"/>
              <w:right w:val="single" w:sz="8" w:space="0" w:color="auto"/>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r>
      <w:tr w:rsidR="009E2334" w:rsidRPr="00443ACA" w:rsidTr="006F7469">
        <w:trPr>
          <w:trHeight w:val="283"/>
        </w:trPr>
        <w:tc>
          <w:tcPr>
            <w:tcW w:w="1225" w:type="dxa"/>
            <w:tcBorders>
              <w:top w:val="single" w:sz="8" w:space="0" w:color="auto"/>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Activa</w:t>
            </w:r>
          </w:p>
        </w:tc>
        <w:tc>
          <w:tcPr>
            <w:tcW w:w="875" w:type="dxa"/>
            <w:tcBorders>
              <w:top w:val="single" w:sz="8" w:space="0" w:color="auto"/>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1820" w:type="dxa"/>
            <w:tcBorders>
              <w:top w:val="single" w:sz="8" w:space="0" w:color="auto"/>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Passiva</w:t>
            </w:r>
          </w:p>
        </w:tc>
        <w:tc>
          <w:tcPr>
            <w:tcW w:w="875" w:type="dxa"/>
            <w:tcBorders>
              <w:top w:val="single" w:sz="8" w:space="0" w:color="auto"/>
              <w:left w:val="nil"/>
              <w:bottom w:val="nil"/>
              <w:right w:val="single" w:sz="8" w:space="0" w:color="auto"/>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370" w:type="dxa"/>
            <w:tcBorders>
              <w:top w:val="nil"/>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p>
        </w:tc>
        <w:tc>
          <w:tcPr>
            <w:tcW w:w="1659" w:type="dxa"/>
            <w:tcBorders>
              <w:top w:val="single" w:sz="8" w:space="0" w:color="auto"/>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Activa</w:t>
            </w:r>
          </w:p>
        </w:tc>
        <w:tc>
          <w:tcPr>
            <w:tcW w:w="207" w:type="dxa"/>
            <w:tcBorders>
              <w:top w:val="single" w:sz="8" w:space="0" w:color="auto"/>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1185" w:type="dxa"/>
            <w:tcBorders>
              <w:top w:val="single" w:sz="8" w:space="0" w:color="auto"/>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1775" w:type="dxa"/>
            <w:tcBorders>
              <w:top w:val="single" w:sz="8" w:space="0" w:color="auto"/>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Passiva</w:t>
            </w:r>
          </w:p>
        </w:tc>
        <w:tc>
          <w:tcPr>
            <w:tcW w:w="887" w:type="dxa"/>
            <w:tcBorders>
              <w:top w:val="single" w:sz="8" w:space="0" w:color="auto"/>
              <w:left w:val="nil"/>
              <w:bottom w:val="nil"/>
              <w:right w:val="single" w:sz="8" w:space="0" w:color="auto"/>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r>
      <w:tr w:rsidR="009E2334" w:rsidRPr="00443ACA" w:rsidTr="006F7469">
        <w:trPr>
          <w:trHeight w:val="283"/>
        </w:trPr>
        <w:tc>
          <w:tcPr>
            <w:tcW w:w="1225"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1820"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p>
        </w:tc>
        <w:tc>
          <w:tcPr>
            <w:tcW w:w="875" w:type="dxa"/>
            <w:tcBorders>
              <w:top w:val="nil"/>
              <w:left w:val="nil"/>
              <w:bottom w:val="nil"/>
              <w:right w:val="single" w:sz="8" w:space="0" w:color="auto"/>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370"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p>
        </w:tc>
        <w:tc>
          <w:tcPr>
            <w:tcW w:w="1659"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207"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p>
        </w:tc>
        <w:tc>
          <w:tcPr>
            <w:tcW w:w="118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c>
          <w:tcPr>
            <w:tcW w:w="1775"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p>
        </w:tc>
        <w:tc>
          <w:tcPr>
            <w:tcW w:w="887"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b/>
                <w:bCs/>
                <w:sz w:val="24"/>
                <w:szCs w:val="24"/>
                <w:lang w:eastAsia="nl-NL"/>
              </w:rPr>
            </w:pPr>
            <w:r w:rsidRPr="00443ACA">
              <w:rPr>
                <w:rFonts w:ascii="Arial" w:eastAsia="Times New Roman" w:hAnsi="Arial" w:cs="Arial"/>
                <w:b/>
                <w:bCs/>
                <w:sz w:val="24"/>
                <w:szCs w:val="24"/>
                <w:lang w:eastAsia="nl-NL"/>
              </w:rPr>
              <w:t> </w:t>
            </w:r>
          </w:p>
        </w:tc>
      </w:tr>
      <w:tr w:rsidR="009E2334" w:rsidRPr="00443ACA" w:rsidTr="006F7469">
        <w:trPr>
          <w:trHeight w:val="283"/>
        </w:trPr>
        <w:tc>
          <w:tcPr>
            <w:tcW w:w="1225"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Inventaris</w:t>
            </w: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7.766</w:t>
            </w:r>
          </w:p>
        </w:tc>
        <w:tc>
          <w:tcPr>
            <w:tcW w:w="1820"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Reserve</w:t>
            </w: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13.877</w:t>
            </w:r>
          </w:p>
        </w:tc>
        <w:tc>
          <w:tcPr>
            <w:tcW w:w="370" w:type="dxa"/>
            <w:tcBorders>
              <w:top w:val="nil"/>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p>
        </w:tc>
        <w:tc>
          <w:tcPr>
            <w:tcW w:w="1659"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Inventaris</w:t>
            </w:r>
          </w:p>
        </w:tc>
        <w:tc>
          <w:tcPr>
            <w:tcW w:w="207"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118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4.330</w:t>
            </w:r>
          </w:p>
        </w:tc>
        <w:tc>
          <w:tcPr>
            <w:tcW w:w="1775"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Reserve</w:t>
            </w:r>
          </w:p>
        </w:tc>
        <w:tc>
          <w:tcPr>
            <w:tcW w:w="887"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12.672</w:t>
            </w:r>
          </w:p>
        </w:tc>
      </w:tr>
      <w:tr w:rsidR="009E2334" w:rsidRPr="00443ACA" w:rsidTr="006F7469">
        <w:trPr>
          <w:trHeight w:val="283"/>
        </w:trPr>
        <w:tc>
          <w:tcPr>
            <w:tcW w:w="1225"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Kas</w:t>
            </w: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69</w:t>
            </w:r>
          </w:p>
        </w:tc>
        <w:tc>
          <w:tcPr>
            <w:tcW w:w="1820"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370" w:type="dxa"/>
            <w:tcBorders>
              <w:top w:val="nil"/>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p>
        </w:tc>
        <w:tc>
          <w:tcPr>
            <w:tcW w:w="1659"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Kas</w:t>
            </w:r>
          </w:p>
        </w:tc>
        <w:tc>
          <w:tcPr>
            <w:tcW w:w="207"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118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153</w:t>
            </w:r>
          </w:p>
        </w:tc>
        <w:tc>
          <w:tcPr>
            <w:tcW w:w="1775"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887"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r>
      <w:tr w:rsidR="009E2334" w:rsidRPr="00443ACA" w:rsidTr="006F7469">
        <w:trPr>
          <w:trHeight w:val="283"/>
        </w:trPr>
        <w:tc>
          <w:tcPr>
            <w:tcW w:w="1225"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Bank</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6.068</w:t>
            </w:r>
          </w:p>
        </w:tc>
        <w:tc>
          <w:tcPr>
            <w:tcW w:w="1820"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370" w:type="dxa"/>
            <w:tcBorders>
              <w:top w:val="nil"/>
              <w:left w:val="nil"/>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659" w:type="dxa"/>
            <w:tcBorders>
              <w:top w:val="nil"/>
              <w:left w:val="single" w:sz="8" w:space="0" w:color="auto"/>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Bank</w:t>
            </w:r>
          </w:p>
        </w:tc>
        <w:tc>
          <w:tcPr>
            <w:tcW w:w="207"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18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8.845</w:t>
            </w:r>
          </w:p>
        </w:tc>
        <w:tc>
          <w:tcPr>
            <w:tcW w:w="1775"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87"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r>
      <w:tr w:rsidR="009E2334" w:rsidRPr="00443ACA" w:rsidTr="006F7469">
        <w:trPr>
          <w:trHeight w:val="283"/>
        </w:trPr>
        <w:tc>
          <w:tcPr>
            <w:tcW w:w="1225" w:type="dxa"/>
            <w:tcBorders>
              <w:top w:val="nil"/>
              <w:left w:val="single" w:sz="8" w:space="0" w:color="auto"/>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820"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370" w:type="dxa"/>
            <w:tcBorders>
              <w:top w:val="nil"/>
              <w:left w:val="nil"/>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866" w:type="dxa"/>
            <w:gridSpan w:val="2"/>
            <w:tcBorders>
              <w:top w:val="nil"/>
              <w:left w:val="single" w:sz="8" w:space="0" w:color="auto"/>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Kruisposten</w:t>
            </w:r>
          </w:p>
        </w:tc>
        <w:tc>
          <w:tcPr>
            <w:tcW w:w="118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240</w:t>
            </w:r>
          </w:p>
        </w:tc>
        <w:tc>
          <w:tcPr>
            <w:tcW w:w="1775"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87"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r>
      <w:tr w:rsidR="009E2334" w:rsidRPr="00443ACA" w:rsidTr="006F7469">
        <w:trPr>
          <w:trHeight w:val="283"/>
        </w:trPr>
        <w:tc>
          <w:tcPr>
            <w:tcW w:w="1225" w:type="dxa"/>
            <w:tcBorders>
              <w:top w:val="nil"/>
              <w:left w:val="single" w:sz="8" w:space="0" w:color="auto"/>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820"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370" w:type="dxa"/>
            <w:tcBorders>
              <w:top w:val="nil"/>
              <w:left w:val="nil"/>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659" w:type="dxa"/>
            <w:tcBorders>
              <w:top w:val="nil"/>
              <w:left w:val="single" w:sz="8" w:space="0" w:color="auto"/>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207" w:type="dxa"/>
            <w:tcBorders>
              <w:top w:val="nil"/>
              <w:left w:val="nil"/>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185" w:type="dxa"/>
            <w:tcBorders>
              <w:top w:val="nil"/>
              <w:left w:val="nil"/>
              <w:bottom w:val="nil"/>
              <w:right w:val="single" w:sz="8" w:space="0" w:color="auto"/>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775"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87"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r>
      <w:tr w:rsidR="009E2334" w:rsidRPr="00443ACA" w:rsidTr="006F7469">
        <w:trPr>
          <w:trHeight w:val="283"/>
        </w:trPr>
        <w:tc>
          <w:tcPr>
            <w:tcW w:w="1225" w:type="dxa"/>
            <w:tcBorders>
              <w:top w:val="nil"/>
              <w:left w:val="single" w:sz="8" w:space="0" w:color="auto"/>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820"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xml:space="preserve">Nog te betalen </w:t>
            </w:r>
          </w:p>
        </w:tc>
        <w:tc>
          <w:tcPr>
            <w:tcW w:w="87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27</w:t>
            </w:r>
          </w:p>
        </w:tc>
        <w:tc>
          <w:tcPr>
            <w:tcW w:w="370" w:type="dxa"/>
            <w:tcBorders>
              <w:top w:val="nil"/>
              <w:left w:val="nil"/>
              <w:bottom w:val="nil"/>
              <w:right w:val="nil"/>
            </w:tcBorders>
            <w:shd w:val="clear" w:color="000000" w:fill="FFFFFF"/>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659" w:type="dxa"/>
            <w:tcBorders>
              <w:top w:val="nil"/>
              <w:left w:val="single" w:sz="8" w:space="0" w:color="auto"/>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207"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185"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775" w:type="dxa"/>
            <w:tcBorders>
              <w:top w:val="nil"/>
              <w:left w:val="nil"/>
              <w:bottom w:val="nil"/>
              <w:right w:val="nil"/>
            </w:tcBorders>
            <w:shd w:val="clear" w:color="000000" w:fill="FFFFFF"/>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xml:space="preserve">Nog te betalen </w:t>
            </w:r>
          </w:p>
        </w:tc>
        <w:tc>
          <w:tcPr>
            <w:tcW w:w="887" w:type="dxa"/>
            <w:tcBorders>
              <w:top w:val="nil"/>
              <w:left w:val="nil"/>
              <w:bottom w:val="nil"/>
              <w:right w:val="single" w:sz="8" w:space="0" w:color="auto"/>
            </w:tcBorders>
            <w:shd w:val="clear" w:color="000000" w:fill="FFFFFF"/>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896</w:t>
            </w:r>
          </w:p>
        </w:tc>
      </w:tr>
      <w:tr w:rsidR="009E2334" w:rsidRPr="00443ACA" w:rsidTr="006F7469">
        <w:trPr>
          <w:trHeight w:val="283"/>
        </w:trPr>
        <w:tc>
          <w:tcPr>
            <w:tcW w:w="1225" w:type="dxa"/>
            <w:tcBorders>
              <w:top w:val="nil"/>
              <w:left w:val="single" w:sz="8" w:space="0" w:color="auto"/>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c>
          <w:tcPr>
            <w:tcW w:w="1820"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c>
          <w:tcPr>
            <w:tcW w:w="370" w:type="dxa"/>
            <w:tcBorders>
              <w:top w:val="nil"/>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p>
        </w:tc>
        <w:tc>
          <w:tcPr>
            <w:tcW w:w="1659"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207"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118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c>
          <w:tcPr>
            <w:tcW w:w="1775"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887"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r>
      <w:tr w:rsidR="009E2334" w:rsidRPr="00443ACA" w:rsidTr="006F7469">
        <w:trPr>
          <w:trHeight w:val="283"/>
        </w:trPr>
        <w:tc>
          <w:tcPr>
            <w:tcW w:w="1225" w:type="dxa"/>
            <w:tcBorders>
              <w:top w:val="nil"/>
              <w:left w:val="single" w:sz="8" w:space="0" w:color="auto"/>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13.903</w:t>
            </w:r>
          </w:p>
        </w:tc>
        <w:tc>
          <w:tcPr>
            <w:tcW w:w="1820"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87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13.903</w:t>
            </w:r>
          </w:p>
        </w:tc>
        <w:tc>
          <w:tcPr>
            <w:tcW w:w="370" w:type="dxa"/>
            <w:tcBorders>
              <w:top w:val="nil"/>
              <w:left w:val="nil"/>
              <w:bottom w:val="nil"/>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p>
        </w:tc>
        <w:tc>
          <w:tcPr>
            <w:tcW w:w="1659" w:type="dxa"/>
            <w:tcBorders>
              <w:top w:val="nil"/>
              <w:left w:val="single" w:sz="8" w:space="0" w:color="auto"/>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207"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1185"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13.568</w:t>
            </w:r>
          </w:p>
        </w:tc>
        <w:tc>
          <w:tcPr>
            <w:tcW w:w="1775" w:type="dxa"/>
            <w:tcBorders>
              <w:top w:val="nil"/>
              <w:left w:val="nil"/>
              <w:bottom w:val="nil"/>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p>
        </w:tc>
        <w:tc>
          <w:tcPr>
            <w:tcW w:w="887" w:type="dxa"/>
            <w:tcBorders>
              <w:top w:val="nil"/>
              <w:left w:val="nil"/>
              <w:bottom w:val="nil"/>
              <w:right w:val="single" w:sz="8" w:space="0" w:color="auto"/>
            </w:tcBorders>
            <w:shd w:val="clear" w:color="auto" w:fill="auto"/>
            <w:noWrap/>
            <w:vAlign w:val="bottom"/>
            <w:hideMark/>
          </w:tcPr>
          <w:p w:rsidR="009E2334" w:rsidRPr="00443ACA" w:rsidRDefault="009E2334" w:rsidP="006F7469">
            <w:pPr>
              <w:spacing w:after="0" w:line="240" w:lineRule="auto"/>
              <w:jc w:val="right"/>
              <w:rPr>
                <w:rFonts w:ascii="Arial" w:eastAsia="Times New Roman" w:hAnsi="Arial" w:cs="Arial"/>
                <w:sz w:val="24"/>
                <w:szCs w:val="24"/>
                <w:lang w:eastAsia="nl-NL"/>
              </w:rPr>
            </w:pPr>
            <w:r w:rsidRPr="00443ACA">
              <w:rPr>
                <w:rFonts w:ascii="Arial" w:eastAsia="Times New Roman" w:hAnsi="Arial" w:cs="Arial"/>
                <w:sz w:val="24"/>
                <w:szCs w:val="24"/>
                <w:lang w:eastAsia="nl-NL"/>
              </w:rPr>
              <w:t>13.568</w:t>
            </w:r>
          </w:p>
        </w:tc>
      </w:tr>
      <w:tr w:rsidR="009E2334" w:rsidRPr="00443ACA" w:rsidTr="006F7469">
        <w:trPr>
          <w:trHeight w:val="297"/>
        </w:trPr>
        <w:tc>
          <w:tcPr>
            <w:tcW w:w="1225" w:type="dxa"/>
            <w:tcBorders>
              <w:top w:val="nil"/>
              <w:left w:val="single" w:sz="8" w:space="0" w:color="auto"/>
              <w:bottom w:val="single" w:sz="8" w:space="0" w:color="auto"/>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875" w:type="dxa"/>
            <w:tcBorders>
              <w:top w:val="nil"/>
              <w:left w:val="nil"/>
              <w:bottom w:val="single" w:sz="8" w:space="0" w:color="auto"/>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c>
          <w:tcPr>
            <w:tcW w:w="1820" w:type="dxa"/>
            <w:tcBorders>
              <w:top w:val="nil"/>
              <w:left w:val="nil"/>
              <w:bottom w:val="single" w:sz="8" w:space="0" w:color="auto"/>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75" w:type="dxa"/>
            <w:tcBorders>
              <w:top w:val="nil"/>
              <w:left w:val="nil"/>
              <w:bottom w:val="single" w:sz="8" w:space="0" w:color="auto"/>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c>
          <w:tcPr>
            <w:tcW w:w="370" w:type="dxa"/>
            <w:tcBorders>
              <w:top w:val="nil"/>
              <w:left w:val="nil"/>
              <w:bottom w:val="single" w:sz="4" w:space="0" w:color="auto"/>
              <w:right w:val="nil"/>
            </w:tcBorders>
            <w:shd w:val="clear" w:color="auto" w:fill="auto"/>
            <w:noWrap/>
            <w:vAlign w:val="center"/>
            <w:hideMark/>
          </w:tcPr>
          <w:p w:rsidR="009E2334" w:rsidRPr="00443ACA" w:rsidRDefault="009E2334" w:rsidP="006F7469">
            <w:pPr>
              <w:spacing w:after="0" w:line="240" w:lineRule="auto"/>
              <w:rPr>
                <w:rFonts w:ascii="Times New Roman" w:eastAsia="Times New Roman" w:hAnsi="Times New Roman" w:cs="Times New Roman"/>
                <w:sz w:val="24"/>
                <w:szCs w:val="24"/>
                <w:lang w:eastAsia="nl-NL"/>
              </w:rPr>
            </w:pPr>
            <w:r w:rsidRPr="00443ACA">
              <w:rPr>
                <w:rFonts w:ascii="Times New Roman" w:eastAsia="Times New Roman" w:hAnsi="Times New Roman" w:cs="Times New Roman"/>
                <w:sz w:val="24"/>
                <w:szCs w:val="24"/>
                <w:lang w:eastAsia="nl-NL"/>
              </w:rPr>
              <w:t> </w:t>
            </w:r>
          </w:p>
        </w:tc>
        <w:tc>
          <w:tcPr>
            <w:tcW w:w="1659" w:type="dxa"/>
            <w:tcBorders>
              <w:top w:val="nil"/>
              <w:left w:val="single" w:sz="8" w:space="0" w:color="auto"/>
              <w:bottom w:val="single" w:sz="8" w:space="0" w:color="auto"/>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207" w:type="dxa"/>
            <w:tcBorders>
              <w:top w:val="nil"/>
              <w:left w:val="nil"/>
              <w:bottom w:val="single" w:sz="8" w:space="0" w:color="auto"/>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1185" w:type="dxa"/>
            <w:tcBorders>
              <w:top w:val="nil"/>
              <w:left w:val="nil"/>
              <w:bottom w:val="single" w:sz="8" w:space="0" w:color="auto"/>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c>
          <w:tcPr>
            <w:tcW w:w="1775" w:type="dxa"/>
            <w:tcBorders>
              <w:top w:val="nil"/>
              <w:left w:val="nil"/>
              <w:bottom w:val="single" w:sz="8" w:space="0" w:color="auto"/>
              <w:right w:val="nil"/>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 </w:t>
            </w:r>
          </w:p>
        </w:tc>
        <w:tc>
          <w:tcPr>
            <w:tcW w:w="887" w:type="dxa"/>
            <w:tcBorders>
              <w:top w:val="nil"/>
              <w:left w:val="nil"/>
              <w:bottom w:val="single" w:sz="8" w:space="0" w:color="auto"/>
              <w:right w:val="single" w:sz="8" w:space="0" w:color="auto"/>
            </w:tcBorders>
            <w:shd w:val="clear" w:color="auto" w:fill="auto"/>
            <w:noWrap/>
            <w:vAlign w:val="bottom"/>
            <w:hideMark/>
          </w:tcPr>
          <w:p w:rsidR="009E2334" w:rsidRPr="00443ACA" w:rsidRDefault="009E2334" w:rsidP="006F7469">
            <w:pPr>
              <w:spacing w:after="0" w:line="240" w:lineRule="auto"/>
              <w:rPr>
                <w:rFonts w:ascii="Arial" w:eastAsia="Times New Roman" w:hAnsi="Arial" w:cs="Arial"/>
                <w:sz w:val="24"/>
                <w:szCs w:val="24"/>
                <w:lang w:eastAsia="nl-NL"/>
              </w:rPr>
            </w:pPr>
            <w:r w:rsidRPr="00443ACA">
              <w:rPr>
                <w:rFonts w:ascii="Arial" w:eastAsia="Times New Roman" w:hAnsi="Arial" w:cs="Arial"/>
                <w:sz w:val="24"/>
                <w:szCs w:val="24"/>
                <w:lang w:eastAsia="nl-NL"/>
              </w:rPr>
              <w:t>=</w:t>
            </w:r>
          </w:p>
        </w:tc>
      </w:tr>
    </w:tbl>
    <w:p w:rsidR="00E917DF" w:rsidRDefault="00E917DF">
      <w:r>
        <w:br w:type="page"/>
      </w:r>
    </w:p>
    <w:tbl>
      <w:tblPr>
        <w:tblW w:w="10660" w:type="dxa"/>
        <w:tblInd w:w="-497" w:type="dxa"/>
        <w:tblCellMar>
          <w:left w:w="70" w:type="dxa"/>
          <w:right w:w="70" w:type="dxa"/>
        </w:tblCellMar>
        <w:tblLook w:val="04A0" w:firstRow="1" w:lastRow="0" w:firstColumn="1" w:lastColumn="0" w:noHBand="0" w:noVBand="1"/>
      </w:tblPr>
      <w:tblGrid>
        <w:gridCol w:w="3466"/>
        <w:gridCol w:w="817"/>
        <w:gridCol w:w="825"/>
        <w:gridCol w:w="817"/>
        <w:gridCol w:w="205"/>
        <w:gridCol w:w="2204"/>
        <w:gridCol w:w="817"/>
        <w:gridCol w:w="825"/>
        <w:gridCol w:w="817"/>
      </w:tblGrid>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b/>
                <w:bCs/>
                <w:sz w:val="24"/>
                <w:szCs w:val="24"/>
                <w:lang w:eastAsia="nl-NL"/>
              </w:rPr>
            </w:pPr>
            <w:r w:rsidRPr="00FE0F90">
              <w:rPr>
                <w:rFonts w:ascii="Arial" w:eastAsia="Times New Roman" w:hAnsi="Arial" w:cs="Arial"/>
                <w:b/>
                <w:bCs/>
                <w:sz w:val="24"/>
                <w:szCs w:val="24"/>
                <w:lang w:eastAsia="nl-NL"/>
              </w:rPr>
              <w:lastRenderedPageBreak/>
              <w:t>Resultatenrekening 2015</w:t>
            </w: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4"/>
                <w:szCs w:val="24"/>
                <w:lang w:eastAsia="nl-NL"/>
              </w:rPr>
            </w:pPr>
          </w:p>
        </w:tc>
      </w:tr>
      <w:tr w:rsidR="00FC096C" w:rsidRPr="00FE0F90" w:rsidTr="006F7469">
        <w:trPr>
          <w:trHeight w:val="313"/>
        </w:trPr>
        <w:tc>
          <w:tcPr>
            <w:tcW w:w="3466" w:type="dxa"/>
            <w:tcBorders>
              <w:top w:val="single" w:sz="4" w:space="0" w:color="000000"/>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Baten</w:t>
            </w:r>
          </w:p>
        </w:tc>
        <w:tc>
          <w:tcPr>
            <w:tcW w:w="795"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Rekening</w:t>
            </w:r>
          </w:p>
        </w:tc>
        <w:tc>
          <w:tcPr>
            <w:tcW w:w="802"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Begroting</w:t>
            </w:r>
          </w:p>
        </w:tc>
        <w:tc>
          <w:tcPr>
            <w:tcW w:w="795"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Rekening</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single" w:sz="4" w:space="0" w:color="000000"/>
              <w:left w:val="single" w:sz="4" w:space="0" w:color="000000"/>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Lasten</w:t>
            </w:r>
          </w:p>
        </w:tc>
        <w:tc>
          <w:tcPr>
            <w:tcW w:w="795" w:type="dxa"/>
            <w:tcBorders>
              <w:top w:val="single" w:sz="4" w:space="0" w:color="000000"/>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Rekening</w:t>
            </w:r>
          </w:p>
        </w:tc>
        <w:tc>
          <w:tcPr>
            <w:tcW w:w="803"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Begroting</w:t>
            </w:r>
          </w:p>
        </w:tc>
        <w:tc>
          <w:tcPr>
            <w:tcW w:w="795"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Rekening</w:t>
            </w:r>
          </w:p>
        </w:tc>
      </w:tr>
      <w:tr w:rsidR="00FC096C" w:rsidRPr="00FE0F90" w:rsidTr="006F7469">
        <w:trPr>
          <w:trHeight w:val="313"/>
        </w:trPr>
        <w:tc>
          <w:tcPr>
            <w:tcW w:w="3466" w:type="dxa"/>
            <w:tcBorders>
              <w:top w:val="nil"/>
              <w:left w:val="single" w:sz="4" w:space="0" w:color="000000"/>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2014</w:t>
            </w:r>
          </w:p>
        </w:tc>
        <w:tc>
          <w:tcPr>
            <w:tcW w:w="802"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2015</w:t>
            </w:r>
          </w:p>
        </w:tc>
        <w:tc>
          <w:tcPr>
            <w:tcW w:w="795"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2015</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single" w:sz="4" w:space="0" w:color="000000"/>
              <w:bottom w:val="single" w:sz="4" w:space="0" w:color="000000"/>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single" w:sz="4" w:space="0" w:color="000000"/>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2014</w:t>
            </w:r>
          </w:p>
        </w:tc>
        <w:tc>
          <w:tcPr>
            <w:tcW w:w="803"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2015</w:t>
            </w:r>
          </w:p>
        </w:tc>
        <w:tc>
          <w:tcPr>
            <w:tcW w:w="795"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2015</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r>
      <w:tr w:rsidR="00FC096C" w:rsidRPr="00FE0F90" w:rsidTr="006F7469">
        <w:trPr>
          <w:trHeight w:val="313"/>
        </w:trPr>
        <w:tc>
          <w:tcPr>
            <w:tcW w:w="3466" w:type="dxa"/>
            <w:tcBorders>
              <w:top w:val="single" w:sz="4" w:space="0" w:color="000000"/>
              <w:left w:val="single" w:sz="4" w:space="0" w:color="000000"/>
              <w:bottom w:val="single" w:sz="4" w:space="0" w:color="000000"/>
              <w:right w:val="nil"/>
            </w:tcBorders>
            <w:shd w:val="pct12" w:color="000000"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Algemeen</w:t>
            </w:r>
          </w:p>
        </w:tc>
        <w:tc>
          <w:tcPr>
            <w:tcW w:w="795" w:type="dxa"/>
            <w:tcBorders>
              <w:top w:val="single" w:sz="4" w:space="0" w:color="000000"/>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single" w:sz="4" w:space="0" w:color="000000"/>
              <w:left w:val="single" w:sz="4" w:space="0" w:color="000000"/>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Algemeen</w:t>
            </w:r>
          </w:p>
        </w:tc>
        <w:tc>
          <w:tcPr>
            <w:tcW w:w="795"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single" w:sz="4" w:space="0" w:color="000000"/>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Eigen Fondsenwerving</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4.005</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Personeelskosten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4.628</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Subsidies/Prestatievergoeding Gemeenten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Huisvesting</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4.972</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Operationele Opbrengsten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12.770</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Bestuurskosten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Overige Opbrengsten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827</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Beheer en Administratie</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1.043</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Dieren Noodhulp</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3.226</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Dieren Welzijn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4.725</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Maatschappelijke Beinvloeding</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Kosten Werving Baten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Kosten Verkoop Artikelen</w:t>
            </w: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2"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single" w:sz="4" w:space="0" w:color="000000"/>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000000"/>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803"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c>
          <w:tcPr>
            <w:tcW w:w="795" w:type="dxa"/>
            <w:tcBorders>
              <w:top w:val="nil"/>
              <w:left w:val="nil"/>
              <w:bottom w:val="nil"/>
              <w:right w:val="single" w:sz="4" w:space="0" w:color="000000"/>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r w:rsidRPr="00FE0F90">
              <w:rPr>
                <w:rFonts w:ascii="Arial" w:eastAsia="Times New Roman" w:hAnsi="Arial" w:cs="Arial"/>
                <w:sz w:val="16"/>
                <w:szCs w:val="16"/>
                <w:lang w:eastAsia="nl-NL"/>
              </w:rPr>
              <w:t> </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nil"/>
              <w:left w:val="single" w:sz="4" w:space="0" w:color="auto"/>
              <w:bottom w:val="single" w:sz="4" w:space="0" w:color="auto"/>
              <w:right w:val="nil"/>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802" w:type="dxa"/>
            <w:tcBorders>
              <w:top w:val="nil"/>
              <w:left w:val="nil"/>
              <w:bottom w:val="single" w:sz="4" w:space="0" w:color="auto"/>
              <w:right w:val="nil"/>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nil"/>
              <w:left w:val="nil"/>
              <w:bottom w:val="single" w:sz="4" w:space="0" w:color="auto"/>
              <w:right w:val="single" w:sz="4" w:space="0" w:color="auto"/>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17.602</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16"/>
                <w:szCs w:val="16"/>
                <w:lang w:eastAsia="nl-NL"/>
              </w:rPr>
            </w:pPr>
          </w:p>
        </w:tc>
        <w:tc>
          <w:tcPr>
            <w:tcW w:w="795" w:type="dxa"/>
            <w:tcBorders>
              <w:top w:val="single" w:sz="4" w:space="0" w:color="auto"/>
              <w:left w:val="single" w:sz="4" w:space="0" w:color="auto"/>
              <w:bottom w:val="single" w:sz="4" w:space="0" w:color="auto"/>
              <w:right w:val="nil"/>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803" w:type="dxa"/>
            <w:tcBorders>
              <w:top w:val="single" w:sz="4" w:space="0" w:color="auto"/>
              <w:left w:val="nil"/>
              <w:bottom w:val="single" w:sz="4" w:space="0" w:color="auto"/>
              <w:right w:val="nil"/>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0</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16"/>
                <w:szCs w:val="16"/>
                <w:lang w:eastAsia="nl-NL"/>
              </w:rPr>
            </w:pPr>
            <w:r w:rsidRPr="00FE0F90">
              <w:rPr>
                <w:rFonts w:ascii="Arial" w:eastAsia="Times New Roman" w:hAnsi="Arial" w:cs="Arial"/>
                <w:sz w:val="16"/>
                <w:szCs w:val="16"/>
                <w:lang w:eastAsia="nl-NL"/>
              </w:rPr>
              <w:t>18.593</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r>
      <w:tr w:rsidR="00FC096C" w:rsidRPr="00FE0F90" w:rsidTr="006F7469">
        <w:trPr>
          <w:trHeight w:val="313"/>
        </w:trPr>
        <w:tc>
          <w:tcPr>
            <w:tcW w:w="3466" w:type="dxa"/>
            <w:tcBorders>
              <w:top w:val="nil"/>
              <w:left w:val="nil"/>
              <w:bottom w:val="nil"/>
              <w:right w:val="nil"/>
            </w:tcBorders>
            <w:shd w:val="pct12" w:color="000000"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r w:rsidRPr="00FE0F90">
              <w:rPr>
                <w:rFonts w:ascii="Arial" w:eastAsia="Times New Roman" w:hAnsi="Arial" w:cs="Arial"/>
                <w:sz w:val="20"/>
                <w:szCs w:val="20"/>
                <w:lang w:eastAsia="nl-NL"/>
              </w:rPr>
              <w:t>Nadelig resultaat</w:t>
            </w:r>
          </w:p>
        </w:tc>
        <w:tc>
          <w:tcPr>
            <w:tcW w:w="795" w:type="dxa"/>
            <w:tcBorders>
              <w:top w:val="single" w:sz="4" w:space="0" w:color="000000"/>
              <w:left w:val="single" w:sz="4" w:space="0" w:color="000000"/>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802" w:type="dxa"/>
            <w:tcBorders>
              <w:top w:val="single" w:sz="4" w:space="0" w:color="000000"/>
              <w:left w:val="nil"/>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795" w:type="dxa"/>
            <w:tcBorders>
              <w:top w:val="single" w:sz="4" w:space="0" w:color="000000"/>
              <w:left w:val="nil"/>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991</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204" w:type="dxa"/>
            <w:tcBorders>
              <w:top w:val="nil"/>
              <w:left w:val="nil"/>
              <w:bottom w:val="nil"/>
              <w:right w:val="nil"/>
            </w:tcBorders>
            <w:shd w:val="pct12" w:color="000000"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r w:rsidRPr="00FE0F90">
              <w:rPr>
                <w:rFonts w:ascii="Arial" w:eastAsia="Times New Roman" w:hAnsi="Arial" w:cs="Arial"/>
                <w:sz w:val="20"/>
                <w:szCs w:val="20"/>
                <w:lang w:eastAsia="nl-NL"/>
              </w:rPr>
              <w:t>Voordelig resultaat</w:t>
            </w:r>
          </w:p>
        </w:tc>
        <w:tc>
          <w:tcPr>
            <w:tcW w:w="795" w:type="dxa"/>
            <w:tcBorders>
              <w:top w:val="single" w:sz="4" w:space="0" w:color="000000"/>
              <w:left w:val="single" w:sz="4" w:space="0" w:color="000000"/>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803" w:type="dxa"/>
            <w:tcBorders>
              <w:top w:val="single" w:sz="4" w:space="0" w:color="000000"/>
              <w:left w:val="nil"/>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795" w:type="dxa"/>
            <w:tcBorders>
              <w:top w:val="single" w:sz="4" w:space="0" w:color="000000"/>
              <w:left w:val="nil"/>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r>
      <w:tr w:rsidR="00FC096C" w:rsidRPr="00FE0F90" w:rsidTr="006F7469">
        <w:trPr>
          <w:trHeight w:val="313"/>
        </w:trPr>
        <w:tc>
          <w:tcPr>
            <w:tcW w:w="3466"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2"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204"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803"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79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r>
      <w:tr w:rsidR="00FC096C" w:rsidRPr="00FE0F90" w:rsidTr="006F7469">
        <w:trPr>
          <w:trHeight w:val="313"/>
        </w:trPr>
        <w:tc>
          <w:tcPr>
            <w:tcW w:w="3466" w:type="dxa"/>
            <w:tcBorders>
              <w:top w:val="single" w:sz="4" w:space="0" w:color="000000"/>
              <w:left w:val="single" w:sz="4" w:space="0" w:color="000000"/>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r w:rsidRPr="00FE0F90">
              <w:rPr>
                <w:rFonts w:ascii="Arial" w:eastAsia="Times New Roman" w:hAnsi="Arial" w:cs="Arial"/>
                <w:sz w:val="20"/>
                <w:szCs w:val="20"/>
                <w:lang w:eastAsia="nl-NL"/>
              </w:rPr>
              <w:t>Totaal</w:t>
            </w:r>
          </w:p>
        </w:tc>
        <w:tc>
          <w:tcPr>
            <w:tcW w:w="795" w:type="dxa"/>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802" w:type="dxa"/>
            <w:tcBorders>
              <w:top w:val="double" w:sz="6" w:space="0" w:color="000000"/>
              <w:left w:val="nil"/>
              <w:bottom w:val="double" w:sz="6" w:space="0" w:color="000000"/>
              <w:right w:val="double" w:sz="6"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795" w:type="dxa"/>
            <w:tcBorders>
              <w:top w:val="double" w:sz="6" w:space="0" w:color="000000"/>
              <w:left w:val="nil"/>
              <w:bottom w:val="double" w:sz="6" w:space="0" w:color="000000"/>
              <w:right w:val="double" w:sz="6"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18.593</w:t>
            </w:r>
          </w:p>
        </w:tc>
        <w:tc>
          <w:tcPr>
            <w:tcW w:w="205" w:type="dxa"/>
            <w:tcBorders>
              <w:top w:val="nil"/>
              <w:left w:val="nil"/>
              <w:bottom w:val="nil"/>
              <w:right w:val="nil"/>
            </w:tcBorders>
            <w:shd w:val="clear" w:color="auto"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p>
        </w:tc>
        <w:tc>
          <w:tcPr>
            <w:tcW w:w="2204" w:type="dxa"/>
            <w:tcBorders>
              <w:top w:val="single" w:sz="4" w:space="0" w:color="000000"/>
              <w:left w:val="single" w:sz="4" w:space="0" w:color="000000"/>
              <w:bottom w:val="single" w:sz="4" w:space="0" w:color="000000"/>
              <w:right w:val="single" w:sz="4" w:space="0" w:color="000000"/>
            </w:tcBorders>
            <w:shd w:val="pct12" w:color="000000" w:fill="auto"/>
            <w:noWrap/>
            <w:vAlign w:val="bottom"/>
            <w:hideMark/>
          </w:tcPr>
          <w:p w:rsidR="00FC096C" w:rsidRPr="00FE0F90" w:rsidRDefault="00FC096C" w:rsidP="006F7469">
            <w:pPr>
              <w:spacing w:after="0" w:line="240" w:lineRule="auto"/>
              <w:rPr>
                <w:rFonts w:ascii="Arial" w:eastAsia="Times New Roman" w:hAnsi="Arial" w:cs="Arial"/>
                <w:sz w:val="20"/>
                <w:szCs w:val="20"/>
                <w:lang w:eastAsia="nl-NL"/>
              </w:rPr>
            </w:pPr>
            <w:r w:rsidRPr="00FE0F90">
              <w:rPr>
                <w:rFonts w:ascii="Arial" w:eastAsia="Times New Roman" w:hAnsi="Arial" w:cs="Arial"/>
                <w:sz w:val="20"/>
                <w:szCs w:val="20"/>
                <w:lang w:eastAsia="nl-NL"/>
              </w:rPr>
              <w:t>Totaal</w:t>
            </w:r>
          </w:p>
        </w:tc>
        <w:tc>
          <w:tcPr>
            <w:tcW w:w="795" w:type="dxa"/>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803" w:type="dxa"/>
            <w:tcBorders>
              <w:top w:val="double" w:sz="6" w:space="0" w:color="000000"/>
              <w:left w:val="nil"/>
              <w:bottom w:val="double" w:sz="6" w:space="0" w:color="000000"/>
              <w:right w:val="double" w:sz="6"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0</w:t>
            </w:r>
          </w:p>
        </w:tc>
        <w:tc>
          <w:tcPr>
            <w:tcW w:w="795" w:type="dxa"/>
            <w:tcBorders>
              <w:top w:val="double" w:sz="6" w:space="0" w:color="000000"/>
              <w:left w:val="nil"/>
              <w:bottom w:val="double" w:sz="6" w:space="0" w:color="000000"/>
              <w:right w:val="double" w:sz="6" w:space="0" w:color="000000"/>
            </w:tcBorders>
            <w:shd w:val="clear" w:color="auto" w:fill="auto"/>
            <w:noWrap/>
            <w:vAlign w:val="bottom"/>
            <w:hideMark/>
          </w:tcPr>
          <w:p w:rsidR="00FC096C" w:rsidRPr="00FE0F90" w:rsidRDefault="00FC096C" w:rsidP="006F7469">
            <w:pPr>
              <w:spacing w:after="0" w:line="240" w:lineRule="auto"/>
              <w:jc w:val="right"/>
              <w:rPr>
                <w:rFonts w:ascii="Arial" w:eastAsia="Times New Roman" w:hAnsi="Arial" w:cs="Arial"/>
                <w:sz w:val="20"/>
                <w:szCs w:val="20"/>
                <w:lang w:eastAsia="nl-NL"/>
              </w:rPr>
            </w:pPr>
            <w:r w:rsidRPr="00FE0F90">
              <w:rPr>
                <w:rFonts w:ascii="Arial" w:eastAsia="Times New Roman" w:hAnsi="Arial" w:cs="Arial"/>
                <w:sz w:val="20"/>
                <w:szCs w:val="20"/>
                <w:lang w:eastAsia="nl-NL"/>
              </w:rPr>
              <w:t>18.593</w:t>
            </w:r>
          </w:p>
        </w:tc>
      </w:tr>
    </w:tbl>
    <w:p w:rsidR="00AF6940" w:rsidRDefault="004E1FE1">
      <w:r>
        <w:br w:type="page"/>
      </w:r>
    </w:p>
    <w:p w:rsidR="00AF6940" w:rsidRDefault="00AF6940">
      <w:r>
        <w:lastRenderedPageBreak/>
        <w:tab/>
      </w:r>
      <w:r>
        <w:tab/>
      </w:r>
    </w:p>
    <w:sectPr w:rsidR="00AF69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2E" w:rsidRDefault="0051772E" w:rsidP="00213E88">
      <w:pPr>
        <w:spacing w:after="0" w:line="240" w:lineRule="auto"/>
      </w:pPr>
      <w:r>
        <w:separator/>
      </w:r>
    </w:p>
  </w:endnote>
  <w:endnote w:type="continuationSeparator" w:id="0">
    <w:p w:rsidR="0051772E" w:rsidRDefault="0051772E" w:rsidP="0021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88" w:rsidRPr="00213E88" w:rsidRDefault="00213E88">
    <w:pPr>
      <w:pStyle w:val="Voettekst"/>
      <w:rPr>
        <w:lang w:val="de-DE"/>
      </w:rPr>
    </w:pPr>
    <w:r w:rsidRPr="00213E88">
      <w:rPr>
        <w:lang w:val="de-DE"/>
      </w:rPr>
      <w:t xml:space="preserve">T    </w:t>
    </w:r>
    <w:r w:rsidR="004B6A6F">
      <w:rPr>
        <w:lang w:val="de-DE"/>
      </w:rPr>
      <w:t>06-37581883</w:t>
    </w:r>
    <w:r>
      <w:rPr>
        <w:lang w:val="de-DE"/>
      </w:rPr>
      <w:tab/>
    </w:r>
    <w:r w:rsidR="004B6A6F">
      <w:rPr>
        <w:lang w:val="de-DE"/>
      </w:rPr>
      <w:t xml:space="preserve">                                                                                                      B   </w:t>
    </w:r>
    <w:r>
      <w:rPr>
        <w:lang w:val="de-DE"/>
      </w:rPr>
      <w:t>NL</w:t>
    </w:r>
    <w:r w:rsidR="00C63F9A">
      <w:rPr>
        <w:lang w:val="de-DE"/>
      </w:rPr>
      <w:t>45 RABO0131114824</w:t>
    </w:r>
  </w:p>
  <w:p w:rsidR="00213E88" w:rsidRPr="005F75FD" w:rsidRDefault="00213E88">
    <w:pPr>
      <w:pStyle w:val="Voettekst"/>
      <w:rPr>
        <w:lang w:val="de-DE"/>
      </w:rPr>
    </w:pPr>
    <w:r w:rsidRPr="005F75FD">
      <w:rPr>
        <w:lang w:val="de-DE"/>
      </w:rPr>
      <w:t xml:space="preserve">M  </w:t>
    </w:r>
    <w:hyperlink r:id="rId1" w:history="1">
      <w:r w:rsidR="004B6A6F" w:rsidRPr="00E329D1">
        <w:rPr>
          <w:rStyle w:val="Hyperlink"/>
          <w:lang w:val="de-DE"/>
        </w:rPr>
        <w:t>voorzitter@stichtingbedenk.nl</w:t>
      </w:r>
    </w:hyperlink>
    <w:r w:rsidRPr="005F75FD">
      <w:rPr>
        <w:lang w:val="de-DE"/>
      </w:rPr>
      <w:t xml:space="preserve">           </w:t>
    </w:r>
    <w:r w:rsidR="003752C6" w:rsidRPr="005F75FD">
      <w:rPr>
        <w:lang w:val="de-DE"/>
      </w:rPr>
      <w:tab/>
      <w:t xml:space="preserve">                                 </w:t>
    </w:r>
    <w:r w:rsidR="004B6A6F">
      <w:rPr>
        <w:lang w:val="de-DE"/>
      </w:rPr>
      <w:t xml:space="preserve">                           </w:t>
    </w:r>
    <w:r w:rsidRPr="005F75FD">
      <w:rPr>
        <w:lang w:val="de-DE"/>
      </w:rPr>
      <w:t xml:space="preserve">KvK  </w:t>
    </w:r>
    <w:r w:rsidR="003752C6" w:rsidRPr="005F75FD">
      <w:rPr>
        <w:lang w:val="de-DE"/>
      </w:rPr>
      <w:t xml:space="preserve">  </w:t>
    </w:r>
    <w:r w:rsidRPr="005F75FD">
      <w:rPr>
        <w:lang w:val="de-DE"/>
      </w:rPr>
      <w:t>51952718</w:t>
    </w:r>
  </w:p>
  <w:p w:rsidR="00213E88" w:rsidRPr="00BF6234" w:rsidRDefault="00213E88">
    <w:pPr>
      <w:pStyle w:val="Voettekst"/>
      <w:rPr>
        <w:lang w:val="de-DE"/>
      </w:rPr>
    </w:pPr>
    <w:r w:rsidRPr="00BF6234">
      <w:rPr>
        <w:lang w:val="de-DE"/>
      </w:rPr>
      <w:t xml:space="preserve">W </w:t>
    </w:r>
    <w:hyperlink r:id="rId2" w:history="1">
      <w:r w:rsidRPr="00BF6234">
        <w:rPr>
          <w:rStyle w:val="Hyperlink"/>
          <w:lang w:val="de-DE"/>
        </w:rPr>
        <w:t>www.stichtingbedenk.nl</w:t>
      </w:r>
    </w:hyperlink>
    <w:r w:rsidRPr="00BF6234">
      <w:rPr>
        <w:lang w:val="de-DE"/>
      </w:rPr>
      <w:t xml:space="preserve">                  </w:t>
    </w:r>
    <w:r w:rsidR="003752C6" w:rsidRPr="00BF6234">
      <w:rPr>
        <w:lang w:val="de-DE"/>
      </w:rPr>
      <w:tab/>
      <w:t xml:space="preserve">                                                                 </w:t>
    </w:r>
    <w:r w:rsidRPr="00BF6234">
      <w:rPr>
        <w:lang w:val="de-DE"/>
      </w:rPr>
      <w:t>ANBI</w:t>
    </w:r>
    <w:r w:rsidR="00BF6234" w:rsidRPr="00BF6234">
      <w:rPr>
        <w:lang w:val="de-DE"/>
      </w:rPr>
      <w:t xml:space="preserve"> </w:t>
    </w:r>
    <w:r w:rsidR="00BF6234">
      <w:rPr>
        <w:lang w:val="de-DE"/>
      </w:rPr>
      <w:t xml:space="preserve"> </w:t>
    </w:r>
    <w:r w:rsidR="00BF6234" w:rsidRPr="00BF6234">
      <w:rPr>
        <w:lang w:val="de-DE"/>
      </w:rPr>
      <w:t>850239291</w:t>
    </w:r>
  </w:p>
  <w:p w:rsidR="00213E88" w:rsidRPr="003752C6" w:rsidRDefault="00BF6234">
    <w:pPr>
      <w:pStyle w:val="Voettekst"/>
    </w:pPr>
    <w:r>
      <w:t>A Van O</w:t>
    </w:r>
    <w:r w:rsidR="003752C6">
      <w:t>osten de Bruijnstraat 64, 2014 VS Haarlem</w:t>
    </w:r>
    <w:r w:rsidR="00213E88">
      <w:ptab w:relativeTo="margin" w:alignment="center" w:leader="none"/>
    </w:r>
    <w:r w:rsidR="003752C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2E" w:rsidRDefault="0051772E" w:rsidP="00213E88">
      <w:pPr>
        <w:spacing w:after="0" w:line="240" w:lineRule="auto"/>
      </w:pPr>
      <w:r>
        <w:separator/>
      </w:r>
    </w:p>
  </w:footnote>
  <w:footnote w:type="continuationSeparator" w:id="0">
    <w:p w:rsidR="0051772E" w:rsidRDefault="0051772E" w:rsidP="00213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4947"/>
    <w:multiLevelType w:val="hybridMultilevel"/>
    <w:tmpl w:val="9BF22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196B4B"/>
    <w:multiLevelType w:val="multilevel"/>
    <w:tmpl w:val="BC4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88"/>
    <w:rsid w:val="00060E10"/>
    <w:rsid w:val="00076FE4"/>
    <w:rsid w:val="000863C0"/>
    <w:rsid w:val="000C0730"/>
    <w:rsid w:val="00125EAB"/>
    <w:rsid w:val="00161973"/>
    <w:rsid w:val="001D6BF0"/>
    <w:rsid w:val="00213E88"/>
    <w:rsid w:val="002B5F76"/>
    <w:rsid w:val="002C7D55"/>
    <w:rsid w:val="003534BD"/>
    <w:rsid w:val="003671ED"/>
    <w:rsid w:val="003752C6"/>
    <w:rsid w:val="003A6C65"/>
    <w:rsid w:val="003B23E8"/>
    <w:rsid w:val="003B47F9"/>
    <w:rsid w:val="003C20FB"/>
    <w:rsid w:val="00410EF6"/>
    <w:rsid w:val="00437228"/>
    <w:rsid w:val="004408C2"/>
    <w:rsid w:val="00443ACA"/>
    <w:rsid w:val="00475055"/>
    <w:rsid w:val="004A6097"/>
    <w:rsid w:val="004B6A6F"/>
    <w:rsid w:val="004D5814"/>
    <w:rsid w:val="004E1FE1"/>
    <w:rsid w:val="004E3394"/>
    <w:rsid w:val="004F7939"/>
    <w:rsid w:val="0051772E"/>
    <w:rsid w:val="0052543A"/>
    <w:rsid w:val="005254CF"/>
    <w:rsid w:val="00555277"/>
    <w:rsid w:val="00587C83"/>
    <w:rsid w:val="005F37A7"/>
    <w:rsid w:val="005F5B62"/>
    <w:rsid w:val="005F75FD"/>
    <w:rsid w:val="00653035"/>
    <w:rsid w:val="006910A4"/>
    <w:rsid w:val="00725C6D"/>
    <w:rsid w:val="00735CFB"/>
    <w:rsid w:val="007520FE"/>
    <w:rsid w:val="008915E4"/>
    <w:rsid w:val="008D0BA9"/>
    <w:rsid w:val="008D25C6"/>
    <w:rsid w:val="008D708D"/>
    <w:rsid w:val="008E3004"/>
    <w:rsid w:val="00955715"/>
    <w:rsid w:val="009941F6"/>
    <w:rsid w:val="009D0DBC"/>
    <w:rsid w:val="009E2334"/>
    <w:rsid w:val="00A0605E"/>
    <w:rsid w:val="00A418E2"/>
    <w:rsid w:val="00AA3D74"/>
    <w:rsid w:val="00AA6DA5"/>
    <w:rsid w:val="00AC72F2"/>
    <w:rsid w:val="00AD3B29"/>
    <w:rsid w:val="00AE2845"/>
    <w:rsid w:val="00AF6940"/>
    <w:rsid w:val="00B16229"/>
    <w:rsid w:val="00B34C5A"/>
    <w:rsid w:val="00B53290"/>
    <w:rsid w:val="00B86D2A"/>
    <w:rsid w:val="00BD3120"/>
    <w:rsid w:val="00BD4D11"/>
    <w:rsid w:val="00BF6234"/>
    <w:rsid w:val="00C04DF8"/>
    <w:rsid w:val="00C63F9A"/>
    <w:rsid w:val="00C776C8"/>
    <w:rsid w:val="00C86873"/>
    <w:rsid w:val="00C97CBC"/>
    <w:rsid w:val="00D1222F"/>
    <w:rsid w:val="00D22633"/>
    <w:rsid w:val="00D236A3"/>
    <w:rsid w:val="00DA3225"/>
    <w:rsid w:val="00DC47C9"/>
    <w:rsid w:val="00E61297"/>
    <w:rsid w:val="00E917DF"/>
    <w:rsid w:val="00EA7F09"/>
    <w:rsid w:val="00EB1CBD"/>
    <w:rsid w:val="00EE73B6"/>
    <w:rsid w:val="00F227E9"/>
    <w:rsid w:val="00F42684"/>
    <w:rsid w:val="00F4416D"/>
    <w:rsid w:val="00F506AE"/>
    <w:rsid w:val="00F67C0B"/>
    <w:rsid w:val="00FC096C"/>
    <w:rsid w:val="00FC3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E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88"/>
    <w:rPr>
      <w:rFonts w:ascii="Tahoma" w:hAnsi="Tahoma" w:cs="Tahoma"/>
      <w:sz w:val="16"/>
      <w:szCs w:val="16"/>
    </w:rPr>
  </w:style>
  <w:style w:type="paragraph" w:styleId="Koptekst">
    <w:name w:val="header"/>
    <w:basedOn w:val="Standaard"/>
    <w:link w:val="KoptekstChar"/>
    <w:uiPriority w:val="99"/>
    <w:unhideWhenUsed/>
    <w:rsid w:val="00213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E88"/>
  </w:style>
  <w:style w:type="paragraph" w:styleId="Voettekst">
    <w:name w:val="footer"/>
    <w:basedOn w:val="Standaard"/>
    <w:link w:val="VoettekstChar"/>
    <w:uiPriority w:val="99"/>
    <w:unhideWhenUsed/>
    <w:rsid w:val="00213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E88"/>
  </w:style>
  <w:style w:type="character" w:styleId="Hyperlink">
    <w:name w:val="Hyperlink"/>
    <w:basedOn w:val="Standaardalinea-lettertype"/>
    <w:uiPriority w:val="99"/>
    <w:unhideWhenUsed/>
    <w:rsid w:val="00213E88"/>
    <w:rPr>
      <w:color w:val="0000FF" w:themeColor="hyperlink"/>
      <w:u w:val="single"/>
    </w:rPr>
  </w:style>
  <w:style w:type="paragraph" w:styleId="Lijstalinea">
    <w:name w:val="List Paragraph"/>
    <w:basedOn w:val="Standaard"/>
    <w:uiPriority w:val="34"/>
    <w:qFormat/>
    <w:rsid w:val="004F7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E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88"/>
    <w:rPr>
      <w:rFonts w:ascii="Tahoma" w:hAnsi="Tahoma" w:cs="Tahoma"/>
      <w:sz w:val="16"/>
      <w:szCs w:val="16"/>
    </w:rPr>
  </w:style>
  <w:style w:type="paragraph" w:styleId="Koptekst">
    <w:name w:val="header"/>
    <w:basedOn w:val="Standaard"/>
    <w:link w:val="KoptekstChar"/>
    <w:uiPriority w:val="99"/>
    <w:unhideWhenUsed/>
    <w:rsid w:val="00213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E88"/>
  </w:style>
  <w:style w:type="paragraph" w:styleId="Voettekst">
    <w:name w:val="footer"/>
    <w:basedOn w:val="Standaard"/>
    <w:link w:val="VoettekstChar"/>
    <w:uiPriority w:val="99"/>
    <w:unhideWhenUsed/>
    <w:rsid w:val="00213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E88"/>
  </w:style>
  <w:style w:type="character" w:styleId="Hyperlink">
    <w:name w:val="Hyperlink"/>
    <w:basedOn w:val="Standaardalinea-lettertype"/>
    <w:uiPriority w:val="99"/>
    <w:unhideWhenUsed/>
    <w:rsid w:val="00213E88"/>
    <w:rPr>
      <w:color w:val="0000FF" w:themeColor="hyperlink"/>
      <w:u w:val="single"/>
    </w:rPr>
  </w:style>
  <w:style w:type="paragraph" w:styleId="Lijstalinea">
    <w:name w:val="List Paragraph"/>
    <w:basedOn w:val="Standaard"/>
    <w:uiPriority w:val="34"/>
    <w:qFormat/>
    <w:rsid w:val="004F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786">
      <w:bodyDiv w:val="1"/>
      <w:marLeft w:val="0"/>
      <w:marRight w:val="0"/>
      <w:marTop w:val="0"/>
      <w:marBottom w:val="0"/>
      <w:divBdr>
        <w:top w:val="none" w:sz="0" w:space="0" w:color="auto"/>
        <w:left w:val="none" w:sz="0" w:space="0" w:color="auto"/>
        <w:bottom w:val="none" w:sz="0" w:space="0" w:color="auto"/>
        <w:right w:val="none" w:sz="0" w:space="0" w:color="auto"/>
      </w:divBdr>
    </w:div>
    <w:div w:id="390688994">
      <w:bodyDiv w:val="1"/>
      <w:marLeft w:val="0"/>
      <w:marRight w:val="0"/>
      <w:marTop w:val="0"/>
      <w:marBottom w:val="0"/>
      <w:divBdr>
        <w:top w:val="none" w:sz="0" w:space="0" w:color="auto"/>
        <w:left w:val="none" w:sz="0" w:space="0" w:color="auto"/>
        <w:bottom w:val="none" w:sz="0" w:space="0" w:color="auto"/>
        <w:right w:val="none" w:sz="0" w:space="0" w:color="auto"/>
      </w:divBdr>
    </w:div>
    <w:div w:id="640424009">
      <w:bodyDiv w:val="1"/>
      <w:marLeft w:val="0"/>
      <w:marRight w:val="0"/>
      <w:marTop w:val="0"/>
      <w:marBottom w:val="0"/>
      <w:divBdr>
        <w:top w:val="none" w:sz="0" w:space="0" w:color="auto"/>
        <w:left w:val="none" w:sz="0" w:space="0" w:color="auto"/>
        <w:bottom w:val="none" w:sz="0" w:space="0" w:color="auto"/>
        <w:right w:val="none" w:sz="0" w:space="0" w:color="auto"/>
      </w:divBdr>
    </w:div>
    <w:div w:id="704796809">
      <w:bodyDiv w:val="1"/>
      <w:marLeft w:val="0"/>
      <w:marRight w:val="0"/>
      <w:marTop w:val="0"/>
      <w:marBottom w:val="0"/>
      <w:divBdr>
        <w:top w:val="none" w:sz="0" w:space="0" w:color="auto"/>
        <w:left w:val="none" w:sz="0" w:space="0" w:color="auto"/>
        <w:bottom w:val="none" w:sz="0" w:space="0" w:color="auto"/>
        <w:right w:val="none" w:sz="0" w:space="0" w:color="auto"/>
      </w:divBdr>
    </w:div>
    <w:div w:id="859510142">
      <w:bodyDiv w:val="1"/>
      <w:marLeft w:val="0"/>
      <w:marRight w:val="0"/>
      <w:marTop w:val="0"/>
      <w:marBottom w:val="0"/>
      <w:divBdr>
        <w:top w:val="none" w:sz="0" w:space="0" w:color="auto"/>
        <w:left w:val="none" w:sz="0" w:space="0" w:color="auto"/>
        <w:bottom w:val="none" w:sz="0" w:space="0" w:color="auto"/>
        <w:right w:val="none" w:sz="0" w:space="0" w:color="auto"/>
      </w:divBdr>
    </w:div>
    <w:div w:id="1103265138">
      <w:bodyDiv w:val="1"/>
      <w:marLeft w:val="0"/>
      <w:marRight w:val="0"/>
      <w:marTop w:val="0"/>
      <w:marBottom w:val="0"/>
      <w:divBdr>
        <w:top w:val="none" w:sz="0" w:space="0" w:color="auto"/>
        <w:left w:val="none" w:sz="0" w:space="0" w:color="auto"/>
        <w:bottom w:val="none" w:sz="0" w:space="0" w:color="auto"/>
        <w:right w:val="none" w:sz="0" w:space="0" w:color="auto"/>
      </w:divBdr>
    </w:div>
    <w:div w:id="1277181316">
      <w:bodyDiv w:val="1"/>
      <w:marLeft w:val="0"/>
      <w:marRight w:val="0"/>
      <w:marTop w:val="0"/>
      <w:marBottom w:val="0"/>
      <w:divBdr>
        <w:top w:val="none" w:sz="0" w:space="0" w:color="auto"/>
        <w:left w:val="none" w:sz="0" w:space="0" w:color="auto"/>
        <w:bottom w:val="none" w:sz="0" w:space="0" w:color="auto"/>
        <w:right w:val="none" w:sz="0" w:space="0" w:color="auto"/>
      </w:divBdr>
    </w:div>
    <w:div w:id="1640500093">
      <w:bodyDiv w:val="1"/>
      <w:marLeft w:val="0"/>
      <w:marRight w:val="0"/>
      <w:marTop w:val="0"/>
      <w:marBottom w:val="0"/>
      <w:divBdr>
        <w:top w:val="none" w:sz="0" w:space="0" w:color="auto"/>
        <w:left w:val="none" w:sz="0" w:space="0" w:color="auto"/>
        <w:bottom w:val="none" w:sz="0" w:space="0" w:color="auto"/>
        <w:right w:val="none" w:sz="0" w:space="0" w:color="auto"/>
      </w:divBdr>
    </w:div>
    <w:div w:id="1968004253">
      <w:bodyDiv w:val="1"/>
      <w:marLeft w:val="0"/>
      <w:marRight w:val="0"/>
      <w:marTop w:val="0"/>
      <w:marBottom w:val="0"/>
      <w:divBdr>
        <w:top w:val="none" w:sz="0" w:space="0" w:color="auto"/>
        <w:left w:val="none" w:sz="0" w:space="0" w:color="auto"/>
        <w:bottom w:val="none" w:sz="0" w:space="0" w:color="auto"/>
        <w:right w:val="none" w:sz="0" w:space="0" w:color="auto"/>
      </w:divBdr>
      <w:divsChild>
        <w:div w:id="1976835647">
          <w:marLeft w:val="0"/>
          <w:marRight w:val="0"/>
          <w:marTop w:val="0"/>
          <w:marBottom w:val="0"/>
          <w:divBdr>
            <w:top w:val="none" w:sz="0" w:space="0" w:color="auto"/>
            <w:left w:val="none" w:sz="0" w:space="0" w:color="auto"/>
            <w:bottom w:val="none" w:sz="0" w:space="0" w:color="auto"/>
            <w:right w:val="none" w:sz="0" w:space="0" w:color="auto"/>
          </w:divBdr>
          <w:divsChild>
            <w:div w:id="576746667">
              <w:marLeft w:val="0"/>
              <w:marRight w:val="0"/>
              <w:marTop w:val="0"/>
              <w:marBottom w:val="0"/>
              <w:divBdr>
                <w:top w:val="none" w:sz="0" w:space="0" w:color="auto"/>
                <w:left w:val="none" w:sz="0" w:space="0" w:color="auto"/>
                <w:bottom w:val="none" w:sz="0" w:space="0" w:color="auto"/>
                <w:right w:val="none" w:sz="0" w:space="0" w:color="auto"/>
              </w:divBdr>
              <w:divsChild>
                <w:div w:id="2028674541">
                  <w:marLeft w:val="0"/>
                  <w:marRight w:val="0"/>
                  <w:marTop w:val="0"/>
                  <w:marBottom w:val="0"/>
                  <w:divBdr>
                    <w:top w:val="none" w:sz="0" w:space="0" w:color="auto"/>
                    <w:left w:val="none" w:sz="0" w:space="0" w:color="auto"/>
                    <w:bottom w:val="none" w:sz="0" w:space="0" w:color="auto"/>
                    <w:right w:val="none" w:sz="0" w:space="0" w:color="auto"/>
                  </w:divBdr>
                  <w:divsChild>
                    <w:div w:id="1878154606">
                      <w:marLeft w:val="0"/>
                      <w:marRight w:val="0"/>
                      <w:marTop w:val="0"/>
                      <w:marBottom w:val="0"/>
                      <w:divBdr>
                        <w:top w:val="none" w:sz="0" w:space="0" w:color="auto"/>
                        <w:left w:val="none" w:sz="0" w:space="0" w:color="auto"/>
                        <w:bottom w:val="none" w:sz="0" w:space="0" w:color="auto"/>
                        <w:right w:val="none" w:sz="0" w:space="0" w:color="auto"/>
                      </w:divBdr>
                      <w:divsChild>
                        <w:div w:id="773090061">
                          <w:marLeft w:val="0"/>
                          <w:marRight w:val="0"/>
                          <w:marTop w:val="0"/>
                          <w:marBottom w:val="0"/>
                          <w:divBdr>
                            <w:top w:val="none" w:sz="0" w:space="0" w:color="auto"/>
                            <w:left w:val="none" w:sz="0" w:space="0" w:color="auto"/>
                            <w:bottom w:val="none" w:sz="0" w:space="0" w:color="auto"/>
                            <w:right w:val="none" w:sz="0" w:space="0" w:color="auto"/>
                          </w:divBdr>
                          <w:divsChild>
                            <w:div w:id="1522742554">
                              <w:marLeft w:val="0"/>
                              <w:marRight w:val="0"/>
                              <w:marTop w:val="0"/>
                              <w:marBottom w:val="0"/>
                              <w:divBdr>
                                <w:top w:val="none" w:sz="0" w:space="0" w:color="auto"/>
                                <w:left w:val="none" w:sz="0" w:space="0" w:color="auto"/>
                                <w:bottom w:val="none" w:sz="0" w:space="0" w:color="auto"/>
                                <w:right w:val="none" w:sz="0" w:space="0" w:color="auto"/>
                              </w:divBdr>
                              <w:divsChild>
                                <w:div w:id="1143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5">
      <w:bodyDiv w:val="1"/>
      <w:marLeft w:val="0"/>
      <w:marRight w:val="0"/>
      <w:marTop w:val="0"/>
      <w:marBottom w:val="0"/>
      <w:divBdr>
        <w:top w:val="none" w:sz="0" w:space="0" w:color="auto"/>
        <w:left w:val="none" w:sz="0" w:space="0" w:color="auto"/>
        <w:bottom w:val="none" w:sz="0" w:space="0" w:color="auto"/>
        <w:right w:val="none" w:sz="0" w:space="0" w:color="auto"/>
      </w:divBdr>
    </w:div>
    <w:div w:id="20665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stichtingbedenk.nl" TargetMode="External"/><Relationship Id="rId1" Type="http://schemas.openxmlformats.org/officeDocument/2006/relationships/hyperlink" Target="mailto:voorzitter@stichtingbede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C3D5-5765-4C68-BB31-FDF181D7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5995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2015-12-21T12:01:00Z</cp:lastPrinted>
  <dcterms:created xsi:type="dcterms:W3CDTF">2016-06-15T15:11:00Z</dcterms:created>
  <dcterms:modified xsi:type="dcterms:W3CDTF">2016-06-15T15:11:00Z</dcterms:modified>
</cp:coreProperties>
</file>